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A4255" w14:textId="1271F1BF" w:rsidR="00271875" w:rsidRDefault="00271875" w:rsidP="00791CF3">
      <w:pPr>
        <w:spacing w:before="120" w:after="120"/>
        <w:jc w:val="right"/>
        <w:rPr>
          <w:rFonts w:ascii="Trebuchet MS" w:hAnsi="Trebuchet MS"/>
          <w:b/>
          <w:bCs/>
          <w:sz w:val="24"/>
          <w:szCs w:val="24"/>
        </w:rPr>
      </w:pPr>
      <w:r w:rsidRPr="003B3A75">
        <w:rPr>
          <w:noProof/>
          <w:color w:val="8496B0" w:themeColor="text2" w:themeTint="99"/>
          <w:sz w:val="96"/>
          <w:szCs w:val="96"/>
          <w:lang w:eastAsia="ro-RO"/>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drawing>
          <wp:anchor distT="0" distB="0" distL="114300" distR="114300" simplePos="0" relativeHeight="251662336" behindDoc="0" locked="0" layoutInCell="1" allowOverlap="1" wp14:anchorId="3853DE37" wp14:editId="0A90A74A">
            <wp:simplePos x="0" y="0"/>
            <wp:positionH relativeFrom="column">
              <wp:posOffset>4523105</wp:posOffset>
            </wp:positionH>
            <wp:positionV relativeFrom="paragraph">
              <wp:posOffset>0</wp:posOffset>
            </wp:positionV>
            <wp:extent cx="1549400" cy="1530350"/>
            <wp:effectExtent l="0" t="0" r="0" b="0"/>
            <wp:wrapSquare wrapText="bothSides"/>
            <wp:docPr id="23" name="Picture 23" descr="Contact | MAMI 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tact | MAMI D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9400" cy="1530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E3B00D" w14:textId="77777777" w:rsidR="00271875" w:rsidRDefault="00271875" w:rsidP="00791CF3">
      <w:pPr>
        <w:spacing w:before="120" w:after="120"/>
        <w:jc w:val="right"/>
        <w:rPr>
          <w:rFonts w:ascii="Trebuchet MS" w:hAnsi="Trebuchet MS"/>
          <w:b/>
          <w:bCs/>
          <w:sz w:val="24"/>
          <w:szCs w:val="24"/>
        </w:rPr>
      </w:pPr>
    </w:p>
    <w:p w14:paraId="130643B5" w14:textId="77777777" w:rsidR="00271875" w:rsidRDefault="00271875" w:rsidP="00791CF3">
      <w:pPr>
        <w:spacing w:before="120" w:after="120"/>
        <w:jc w:val="right"/>
        <w:rPr>
          <w:rFonts w:ascii="Trebuchet MS" w:hAnsi="Trebuchet MS"/>
          <w:b/>
          <w:bCs/>
          <w:sz w:val="24"/>
          <w:szCs w:val="24"/>
        </w:rPr>
      </w:pPr>
    </w:p>
    <w:p w14:paraId="1E2B00CB" w14:textId="77957289" w:rsidR="00271875" w:rsidRPr="00271875" w:rsidRDefault="00271875" w:rsidP="00271875">
      <w:pPr>
        <w:jc w:val="center"/>
        <w:rPr>
          <w:b/>
          <w:bCs/>
          <w:color w:val="8496B0" w:themeColor="text2" w:themeTint="99"/>
          <w:sz w:val="44"/>
          <w:szCs w:val="4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pPr>
      <w:r w:rsidRPr="00271875">
        <w:rPr>
          <w:b/>
          <w:bCs/>
          <w:color w:val="8496B0" w:themeColor="text2" w:themeTint="99"/>
          <w:sz w:val="44"/>
          <w:szCs w:val="4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t>GHIDUL SOLICITANTULUI</w:t>
      </w:r>
    </w:p>
    <w:p w14:paraId="4DF9E2DD" w14:textId="77777777" w:rsidR="00271875" w:rsidRPr="00BC3CBE" w:rsidRDefault="00271875" w:rsidP="00271875">
      <w:pPr>
        <w:jc w:val="center"/>
        <w:rPr>
          <w:b/>
          <w:bCs/>
          <w:color w:val="8496B0" w:themeColor="text2" w:themeTint="99"/>
          <w:sz w:val="56"/>
          <w:szCs w:val="56"/>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pPr>
    </w:p>
    <w:p w14:paraId="72CA3E77" w14:textId="77777777" w:rsidR="00271875" w:rsidRPr="0075627E" w:rsidRDefault="00271875" w:rsidP="00271875">
      <w:pPr>
        <w:jc w:val="center"/>
        <w:rPr>
          <w:sz w:val="48"/>
          <w:szCs w:val="48"/>
        </w:rPr>
      </w:pPr>
      <w:r>
        <w:rPr>
          <w:noProof/>
          <w:sz w:val="48"/>
          <w:szCs w:val="48"/>
          <w:lang w:eastAsia="ro-RO"/>
        </w:rPr>
        <mc:AlternateContent>
          <mc:Choice Requires="wps">
            <w:drawing>
              <wp:anchor distT="0" distB="0" distL="114300" distR="114300" simplePos="0" relativeHeight="251659264" behindDoc="1" locked="0" layoutInCell="1" allowOverlap="1" wp14:anchorId="64A42AC0" wp14:editId="1836BFD1">
                <wp:simplePos x="0" y="0"/>
                <wp:positionH relativeFrom="margin">
                  <wp:posOffset>-147320</wp:posOffset>
                </wp:positionH>
                <wp:positionV relativeFrom="paragraph">
                  <wp:posOffset>194945</wp:posOffset>
                </wp:positionV>
                <wp:extent cx="6344589" cy="2085975"/>
                <wp:effectExtent l="0" t="0" r="18415" b="28575"/>
                <wp:wrapNone/>
                <wp:docPr id="15" name="Rectangle 15"/>
                <wp:cNvGraphicFramePr/>
                <a:graphic xmlns:a="http://schemas.openxmlformats.org/drawingml/2006/main">
                  <a:graphicData uri="http://schemas.microsoft.com/office/word/2010/wordprocessingShape">
                    <wps:wsp>
                      <wps:cNvSpPr/>
                      <wps:spPr>
                        <a:xfrm>
                          <a:off x="0" y="0"/>
                          <a:ext cx="6344589" cy="2085975"/>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922BF4" id="Rectangle 15" o:spid="_x0000_s1026" style="position:absolute;margin-left:-11.6pt;margin-top:15.35pt;width:499.55pt;height:164.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xAQkQIAAP0FAAAOAAAAZHJzL2Uyb0RvYy54bWy8VN9P2zAQfp+0/8Hy+0jatVCqpqgCMU1i&#10;UA0mnl3HJpEcn2e7Tbu/fmc7SYGxPUzTXhzfr+/uPuducbFvFNkJ62rQBR2d5JQIzaGs9VNBvz1c&#10;f5hR4jzTJVOgRUEPwtGL5ft3i9bMxRgqUKWwBEG0m7emoJX3Zp5ljleiYe4EjNBolGAb5lG0T1lp&#10;WYvojcrGeX6atWBLY4EL51B7lYx0GfGlFNzfSemEJ6qgWJuPp43nJpzZcsHmT5aZquZdGewvqmhY&#10;rTHpAHXFPCNbW/8C1dTcggPpTzg0GUhZcxF7wG5G+atu7itmROwFyXFmoMn9O1h+u7s3a4s0tMbN&#10;HV5DF3tpm/DF+sg+knUYyBJ7TzgqTz9OJtPZOSUcbeN8Nj0/mwY6s2O4sc5/EtCQcCmoxdeIJLHd&#10;jfPJtXcJ2RyouryulYpC+APEpbJkx/Dt/H4cQ9W2+QJl0uH7590LohrfOalnvRorif9RQIl1vUig&#10;9P/OifWEpNmR6XjzByVCKUp/FZLUJXKbeh2KT30xzoX2o0iDq1gpknr623YjYECWyOmA3QG8pLfH&#10;To/S+YdQEWdoCM5T9j8FDxExM2g/BDe1BvsWgMKuuszJvycpURNY2kB5WFtiIU2wM/y6xp/qhjm/&#10;ZhZHFocb15C/w0MqaAsK3Y2SCuyPt/TBHycJrZS0uAIK6r5vmRWUqM8aZ+x8NJmEnRGFyfRsjIJ9&#10;btk8t+htcwn4p45w4Rker8Hfq/4qLTSPuK1WISuamOaYu6Dc21649Gk14b7jYrWKbrgnDPM3+t7w&#10;AB5YDUPzsH9k1nST5XEob6FfF2z+asCSb4jUsNp6kHWcviOvHd+4Y+KcdPswLLHncvQ6bu3lTwAA&#10;AP//AwBQSwMEFAAGAAgAAAAhAOsRIvjfAAAACgEAAA8AAABkcnMvZG93bnJldi54bWxMj8FOg0AQ&#10;hu8mvsNmTLy1i1REKEtDSDyYGGtbH2CBKRDZWcIuLb6940mPM/Pln+/PdosZxAUn11tS8LAOQCDV&#10;tumpVfB5elk9g3BeU6MHS6jgGx3s8tubTKeNvdIBL0ffCg4hl2oFnfdjKqWrOzTare2IxLeznYz2&#10;PE6tbCZ95XAzyDAInqTRPfGHTo9Ydlh/HWejoH2rYle/Ro+H/Vycyo/Cl+7dK3V/txRbEB4X/wfD&#10;rz6rQ85OlZ2pcWJQsAo3IaMKNkEMgoEkjhIQFS+iJASZZ/J/hfwHAAD//wMAUEsBAi0AFAAGAAgA&#10;AAAhALaDOJL+AAAA4QEAABMAAAAAAAAAAAAAAAAAAAAAAFtDb250ZW50X1R5cGVzXS54bWxQSwEC&#10;LQAUAAYACAAAACEAOP0h/9YAAACUAQAACwAAAAAAAAAAAAAAAAAvAQAAX3JlbHMvLnJlbHNQSwEC&#10;LQAUAAYACAAAACEA+y8QEJECAAD9BQAADgAAAAAAAAAAAAAAAAAuAgAAZHJzL2Uyb0RvYy54bWxQ&#10;SwECLQAUAAYACAAAACEA6xEi+N8AAAAKAQAADwAAAAAAAAAAAAAAAADrBAAAZHJzL2Rvd25yZXYu&#10;eG1sUEsFBgAAAAAEAAQA8wAAAPcFAAAAAA==&#10;" fillcolor="#d5dce4 [671]" strokecolor="#d5dce4 [671]" strokeweight="1pt">
                <w10:wrap anchorx="margin"/>
              </v:rect>
            </w:pict>
          </mc:Fallback>
        </mc:AlternateContent>
      </w:r>
    </w:p>
    <w:p w14:paraId="53CB4973" w14:textId="27572F33" w:rsidR="00271875" w:rsidRDefault="00271875" w:rsidP="00271875">
      <w:pPr>
        <w:jc w:val="center"/>
        <w:rPr>
          <w:sz w:val="32"/>
          <w:szCs w:val="32"/>
        </w:rPr>
      </w:pPr>
      <w:proofErr w:type="spellStart"/>
      <w:r w:rsidRPr="00BC3CBE">
        <w:rPr>
          <w:sz w:val="32"/>
          <w:szCs w:val="32"/>
        </w:rPr>
        <w:t>Condiţii</w:t>
      </w:r>
      <w:proofErr w:type="spellEnd"/>
      <w:r w:rsidRPr="00BC3CBE">
        <w:rPr>
          <w:sz w:val="32"/>
          <w:szCs w:val="32"/>
        </w:rPr>
        <w:t xml:space="preserve"> de accesare a fondurilor din </w:t>
      </w:r>
    </w:p>
    <w:p w14:paraId="38CDA21C" w14:textId="2E51BA93" w:rsidR="00271875" w:rsidRPr="00AA2BA7" w:rsidRDefault="00271875" w:rsidP="00271875">
      <w:pPr>
        <w:jc w:val="center"/>
        <w:rPr>
          <w:b/>
          <w:sz w:val="32"/>
          <w:szCs w:val="32"/>
        </w:rPr>
      </w:pPr>
      <w:r w:rsidRPr="00BC3CBE">
        <w:rPr>
          <w:b/>
          <w:sz w:val="32"/>
          <w:szCs w:val="32"/>
        </w:rPr>
        <w:t xml:space="preserve">Programul </w:t>
      </w:r>
      <w:proofErr w:type="spellStart"/>
      <w:r w:rsidRPr="00BC3CBE">
        <w:rPr>
          <w:b/>
          <w:sz w:val="32"/>
          <w:szCs w:val="32"/>
        </w:rPr>
        <w:t>Asistenţă</w:t>
      </w:r>
      <w:proofErr w:type="spellEnd"/>
      <w:r w:rsidRPr="00BC3CBE">
        <w:rPr>
          <w:b/>
          <w:sz w:val="32"/>
          <w:szCs w:val="32"/>
        </w:rPr>
        <w:t xml:space="preserve"> Tehnică</w:t>
      </w:r>
      <w:r>
        <w:rPr>
          <w:b/>
          <w:sz w:val="32"/>
          <w:szCs w:val="32"/>
        </w:rPr>
        <w:t xml:space="preserve"> </w:t>
      </w:r>
      <w:r w:rsidRPr="00BC3CBE">
        <w:rPr>
          <w:b/>
          <w:bCs/>
          <w:sz w:val="32"/>
          <w:szCs w:val="32"/>
        </w:rPr>
        <w:t>2021-2027</w:t>
      </w:r>
    </w:p>
    <w:p w14:paraId="350604F7" w14:textId="6876436D" w:rsidR="00271875" w:rsidRPr="00271875" w:rsidRDefault="00271875" w:rsidP="00271875">
      <w:pPr>
        <w:jc w:val="center"/>
        <w:rPr>
          <w:sz w:val="32"/>
          <w:szCs w:val="32"/>
        </w:rPr>
      </w:pPr>
      <w:r w:rsidRPr="00BC3CBE">
        <w:rPr>
          <w:sz w:val="32"/>
          <w:szCs w:val="32"/>
        </w:rPr>
        <w:t xml:space="preserve">P1- Asigurarea funcționării sistemului de coordonare </w:t>
      </w:r>
      <w:proofErr w:type="spellStart"/>
      <w:r w:rsidRPr="00BC3CBE">
        <w:rPr>
          <w:sz w:val="32"/>
          <w:szCs w:val="32"/>
        </w:rPr>
        <w:t>şi</w:t>
      </w:r>
      <w:proofErr w:type="spellEnd"/>
      <w:r w:rsidRPr="00BC3CBE">
        <w:rPr>
          <w:sz w:val="32"/>
          <w:szCs w:val="32"/>
        </w:rPr>
        <w:t xml:space="preserve"> control al fondurilor FEDR, FC,</w:t>
      </w:r>
      <w:r w:rsidR="008C0AC9">
        <w:rPr>
          <w:sz w:val="32"/>
          <w:szCs w:val="32"/>
        </w:rPr>
        <w:t xml:space="preserve"> </w:t>
      </w:r>
      <w:r w:rsidRPr="00BC3CBE">
        <w:rPr>
          <w:sz w:val="32"/>
          <w:szCs w:val="32"/>
        </w:rPr>
        <w:t xml:space="preserve">FSE+, FTJ </w:t>
      </w:r>
      <w:proofErr w:type="spellStart"/>
      <w:r w:rsidRPr="00BC3CBE">
        <w:rPr>
          <w:sz w:val="32"/>
          <w:szCs w:val="32"/>
        </w:rPr>
        <w:t>şi</w:t>
      </w:r>
      <w:proofErr w:type="spellEnd"/>
      <w:r w:rsidRPr="00BC3CBE">
        <w:rPr>
          <w:sz w:val="32"/>
          <w:szCs w:val="32"/>
        </w:rPr>
        <w:t xml:space="preserve"> gestionarea programelor </w:t>
      </w:r>
    </w:p>
    <w:p w14:paraId="42F93C97" w14:textId="73A0B29A" w:rsidR="00271875" w:rsidRPr="00151457" w:rsidRDefault="004E5985" w:rsidP="00271875">
      <w:pPr>
        <w:jc w:val="center"/>
        <w:rPr>
          <w:b/>
        </w:rPr>
      </w:pPr>
      <w:r>
        <w:rPr>
          <w:b/>
        </w:rPr>
        <w:t>Iu</w:t>
      </w:r>
      <w:r w:rsidR="00A97C59">
        <w:rPr>
          <w:b/>
        </w:rPr>
        <w:t>lie</w:t>
      </w:r>
      <w:r w:rsidRPr="00151457">
        <w:rPr>
          <w:b/>
        </w:rPr>
        <w:t xml:space="preserve"> </w:t>
      </w:r>
      <w:r w:rsidR="00271875" w:rsidRPr="00151457">
        <w:rPr>
          <w:b/>
        </w:rPr>
        <w:t>202</w:t>
      </w:r>
      <w:r w:rsidR="00333645">
        <w:rPr>
          <w:b/>
        </w:rPr>
        <w:t>3</w:t>
      </w:r>
    </w:p>
    <w:p w14:paraId="6E9643EB" w14:textId="092C8D96" w:rsidR="00271875" w:rsidRDefault="008C0AC9" w:rsidP="00271875">
      <w:r w:rsidRPr="0075627E">
        <w:rPr>
          <w:noProof/>
          <w:lang w:eastAsia="ro-RO"/>
        </w:rPr>
        <w:drawing>
          <wp:anchor distT="0" distB="0" distL="114300" distR="114300" simplePos="0" relativeHeight="251669504" behindDoc="0" locked="0" layoutInCell="1" allowOverlap="1" wp14:anchorId="610BA148" wp14:editId="19794B3D">
            <wp:simplePos x="0" y="0"/>
            <wp:positionH relativeFrom="column">
              <wp:posOffset>147955</wp:posOffset>
            </wp:positionH>
            <wp:positionV relativeFrom="paragraph">
              <wp:posOffset>115570</wp:posOffset>
            </wp:positionV>
            <wp:extent cx="5759450" cy="3867150"/>
            <wp:effectExtent l="0" t="0" r="0" b="0"/>
            <wp:wrapNone/>
            <wp:docPr id="3" name="Picture 3" descr="D:\Users\loredana.danila\Favorites\Downloads\275381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loredana.danila\Favorites\Downloads\27538144.jpg"/>
                    <pic:cNvPicPr>
                      <a:picLocks noChangeAspect="1" noChangeArrowheads="1"/>
                    </pic:cNvPicPr>
                  </pic:nvPicPr>
                  <pic:blipFill rotWithShape="1">
                    <a:blip r:embed="rId9">
                      <a:extLst>
                        <a:ext uri="{28A0092B-C50C-407E-A947-70E740481C1C}">
                          <a14:useLocalDpi xmlns:a14="http://schemas.microsoft.com/office/drawing/2010/main" val="0"/>
                        </a:ext>
                      </a:extLst>
                    </a:blip>
                    <a:srcRect b="13946"/>
                    <a:stretch/>
                  </pic:blipFill>
                  <pic:spPr bwMode="auto">
                    <a:xfrm>
                      <a:off x="0" y="0"/>
                      <a:ext cx="5759450" cy="3867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409F9D8" w14:textId="7D8C447E" w:rsidR="00271875" w:rsidRDefault="00271875" w:rsidP="00283BA3">
      <w:pPr>
        <w:spacing w:before="120" w:after="120"/>
        <w:rPr>
          <w:rFonts w:ascii="Trebuchet MS" w:hAnsi="Trebuchet MS"/>
          <w:b/>
          <w:bCs/>
          <w:sz w:val="24"/>
          <w:szCs w:val="24"/>
        </w:rPr>
      </w:pPr>
    </w:p>
    <w:p w14:paraId="23ED82CA" w14:textId="17F66A39" w:rsidR="008C0AC9" w:rsidRDefault="008C0AC9">
      <w:pPr>
        <w:rPr>
          <w:rFonts w:ascii="Trebuchet MS" w:hAnsi="Trebuchet MS"/>
          <w:color w:val="0070C0"/>
        </w:rPr>
      </w:pPr>
      <w:r>
        <w:rPr>
          <w:noProof/>
          <w:lang w:eastAsia="ro-RO"/>
        </w:rPr>
        <mc:AlternateContent>
          <mc:Choice Requires="wps">
            <w:drawing>
              <wp:anchor distT="0" distB="0" distL="114300" distR="114300" simplePos="0" relativeHeight="251660288" behindDoc="0" locked="0" layoutInCell="1" allowOverlap="1" wp14:anchorId="37BCED42" wp14:editId="4B836928">
                <wp:simplePos x="0" y="0"/>
                <wp:positionH relativeFrom="column">
                  <wp:posOffset>-193675</wp:posOffset>
                </wp:positionH>
                <wp:positionV relativeFrom="paragraph">
                  <wp:posOffset>3434080</wp:posOffset>
                </wp:positionV>
                <wp:extent cx="6267450" cy="723900"/>
                <wp:effectExtent l="0" t="0" r="0" b="0"/>
                <wp:wrapNone/>
                <wp:docPr id="31" name="Rectangle 31"/>
                <wp:cNvGraphicFramePr/>
                <a:graphic xmlns:a="http://schemas.openxmlformats.org/drawingml/2006/main">
                  <a:graphicData uri="http://schemas.microsoft.com/office/word/2010/wordprocessingShape">
                    <wps:wsp>
                      <wps:cNvSpPr/>
                      <wps:spPr>
                        <a:xfrm>
                          <a:off x="0" y="0"/>
                          <a:ext cx="6267450" cy="7239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EC95CA" w14:textId="77777777" w:rsidR="00B123EB" w:rsidRPr="00151457" w:rsidRDefault="00B123EB" w:rsidP="00271875">
                            <w:pPr>
                              <w:jc w:val="center"/>
                              <w:rPr>
                                <w:color w:val="000000" w:themeColor="text1"/>
                                <w:sz w:val="24"/>
                                <w:szCs w:val="24"/>
                              </w:rPr>
                            </w:pPr>
                            <w:r w:rsidRPr="00151457">
                              <w:rPr>
                                <w:color w:val="000000" w:themeColor="text1"/>
                                <w:sz w:val="24"/>
                                <w:szCs w:val="24"/>
                              </w:rPr>
                              <w:t>Autoritatea  de Management pentru POAT 2021-2027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7BCED42" id="Rectangle 31" o:spid="_x0000_s1026" style="position:absolute;margin-left:-15.25pt;margin-top:270.4pt;width:493.5pt;height:57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MKicwIAAEEFAAAOAAAAZHJzL2Uyb0RvYy54bWysVMFu2zAMvQ/YPwi6r3aytF2DOkWQosOA&#10;oi3WDj0rshQbkEWNUmJnXz9KdpyuLXYYloNDieQj9fSoy6uuMWyn0NdgCz45yTlTVkJZ203Bfzzd&#10;fPrCmQ/ClsKAVQXfK8+vFh8/XLZurqZQgSkVMgKxft66glchuHmWeVmpRvgTcMqSUwM2ItASN1mJ&#10;oiX0xmTTPD/LWsDSIUjlPe1e906+SPhaKxnutfYqMFNw6i2kL6bvOn6zxaWYb1C4qpZDG+IfumhE&#10;banoCHUtgmBbrN9ANbVE8KDDiYQmA61rqdIZ6DST/NVpHivhVDoLkePdSJP/f7DybvfoHpBoaJ2f&#10;ezLjKTqNTfyn/liXyNqPZKkuMEmbZ9Oz89kpcSrJdz79fJEnNrNjtkMfvipoWDQKjnQZiSOxu/WB&#10;KlLoISQWs3BTG5MuxNg/Nigw7mTHFpMV9kbFOGO/K83qkpqapgJJPWplkO0E3buQUtkw6V2VKFW/&#10;fZrTLwqA4MeMtEqAEVlTQyP2ABCV+Ra7hxniY6pK4huT87811iePGaky2DAmN7UFfA/A0KmGyn38&#10;gaSemshS6NYdhURzDeX+ARlCPwXeyZuabuZW+PAgkGRPl0mjHO7pow20BYfB4qwC/PXefownNZKX&#10;s5bGqOD+51ag4sx8s6TTi8lsFucuLWan51Na4EvP+qXHbpsV0I1N6NFwMpkxPpiDqRGaZ5r4ZaxK&#10;LmEl1S64DHhYrEI/3vRmSLVcpjCaNSfCrX10MoJHgqPynrpngW6QZyBh38Fh5MT8lUr72JhpYbkN&#10;oOsk4SOvA/U0p0lDw5sSH4KX6xR1fPkWvwEAAP//AwBQSwMEFAAGAAgAAAAhAPQhc+DgAAAACwEA&#10;AA8AAABkcnMvZG93bnJldi54bWxMj8tOwzAQRfdI/IM1SOxaG2iiNI1TARJCqIuKAnvHdpOIeBzF&#10;zqN/z7CC5cwc3Tm32C+uY5MdQutRwt1aALOovWmxlvD58bLKgIWo0KjOo5VwsQH25fVVoXLjZ3y3&#10;0ynWjEIw5EpCE2Ofcx50Y50Ka99bpNvZD05FGoeam0HNFO46fi9Eyp1qkT40qrfPjdXfp9FJ+PLn&#10;p9npCt+my7EdXw+D1tlBytub5XEHLNol/sHwq0/qUJJT5Uc0gXUSVg8iIVRCshHUgYhtktKmkpAm&#10;mwx4WfD/HcofAAAA//8DAFBLAQItABQABgAIAAAAIQC2gziS/gAAAOEBAAATAAAAAAAAAAAAAAAA&#10;AAAAAABbQ29udGVudF9UeXBlc10ueG1sUEsBAi0AFAAGAAgAAAAhADj9If/WAAAAlAEAAAsAAAAA&#10;AAAAAAAAAAAALwEAAF9yZWxzLy5yZWxzUEsBAi0AFAAGAAgAAAAhAHG4wqJzAgAAQQUAAA4AAAAA&#10;AAAAAAAAAAAALgIAAGRycy9lMm9Eb2MueG1sUEsBAi0AFAAGAAgAAAAhAPQhc+DgAAAACwEAAA8A&#10;AAAAAAAAAAAAAAAAzQQAAGRycy9kb3ducmV2LnhtbFBLBQYAAAAABAAEAPMAAADaBQAAAAA=&#10;" filled="f" stroked="f" strokeweight="1pt">
                <v:textbox>
                  <w:txbxContent>
                    <w:p w14:paraId="0DEC95CA" w14:textId="77777777" w:rsidR="00B123EB" w:rsidRPr="00151457" w:rsidRDefault="00B123EB" w:rsidP="00271875">
                      <w:pPr>
                        <w:jc w:val="center"/>
                        <w:rPr>
                          <w:color w:val="000000" w:themeColor="text1"/>
                          <w:sz w:val="24"/>
                          <w:szCs w:val="24"/>
                        </w:rPr>
                      </w:pPr>
                      <w:r w:rsidRPr="00151457">
                        <w:rPr>
                          <w:color w:val="000000" w:themeColor="text1"/>
                          <w:sz w:val="24"/>
                          <w:szCs w:val="24"/>
                        </w:rPr>
                        <w:t>Autoritatea  de Management pentru POAT 2021-2027</w:t>
                      </w:r>
                    </w:p>
                  </w:txbxContent>
                </v:textbox>
              </v:rect>
            </w:pict>
          </mc:Fallback>
        </mc:AlternateContent>
      </w:r>
      <w:r>
        <w:rPr>
          <w:rFonts w:ascii="Trebuchet MS" w:hAnsi="Trebuchet MS"/>
          <w:color w:val="0070C0"/>
        </w:rPr>
        <w:br w:type="page"/>
      </w:r>
    </w:p>
    <w:p w14:paraId="0B6ED37B" w14:textId="07E2D40C" w:rsidR="001E0AC1" w:rsidRPr="00C708CE" w:rsidRDefault="001E0AC1" w:rsidP="001E0AC1">
      <w:pPr>
        <w:spacing w:after="0" w:line="240" w:lineRule="auto"/>
        <w:rPr>
          <w:rFonts w:ascii="Trebuchet MS" w:hAnsi="Trebuchet MS"/>
        </w:rPr>
      </w:pPr>
      <w:r w:rsidRPr="00C708CE">
        <w:rPr>
          <w:rFonts w:ascii="Trebuchet MS" w:hAnsi="Trebuchet MS"/>
        </w:rPr>
        <w:lastRenderedPageBreak/>
        <w:t xml:space="preserve">Program: </w:t>
      </w:r>
      <w:r w:rsidR="00271875" w:rsidRPr="00C708CE">
        <w:rPr>
          <w:rFonts w:ascii="Trebuchet MS" w:hAnsi="Trebuchet MS"/>
        </w:rPr>
        <w:t>Programul Asistență Tehnică 2021-2027</w:t>
      </w:r>
    </w:p>
    <w:p w14:paraId="35B3D5D3" w14:textId="7C90C4EB" w:rsidR="001E0AC1" w:rsidRPr="00C708CE" w:rsidRDefault="001E0AC1" w:rsidP="00271875">
      <w:pPr>
        <w:spacing w:after="0" w:line="240" w:lineRule="auto"/>
        <w:rPr>
          <w:rFonts w:ascii="Trebuchet MS" w:hAnsi="Trebuchet MS"/>
        </w:rPr>
      </w:pPr>
      <w:r w:rsidRPr="00C708CE">
        <w:rPr>
          <w:rFonts w:ascii="Trebuchet MS" w:hAnsi="Trebuchet MS"/>
        </w:rPr>
        <w:t>Prioritate:</w:t>
      </w:r>
      <w:r w:rsidR="00271875" w:rsidRPr="00C708CE">
        <w:rPr>
          <w:rFonts w:ascii="Trebuchet MS" w:hAnsi="Trebuchet MS"/>
        </w:rPr>
        <w:t xml:space="preserve"> P1- Asigurarea funcționării sistemului de coordonare </w:t>
      </w:r>
      <w:proofErr w:type="spellStart"/>
      <w:r w:rsidR="00271875" w:rsidRPr="00C708CE">
        <w:rPr>
          <w:rFonts w:ascii="Trebuchet MS" w:hAnsi="Trebuchet MS"/>
        </w:rPr>
        <w:t>şi</w:t>
      </w:r>
      <w:proofErr w:type="spellEnd"/>
      <w:r w:rsidR="00271875" w:rsidRPr="00C708CE">
        <w:rPr>
          <w:rFonts w:ascii="Trebuchet MS" w:hAnsi="Trebuchet MS"/>
        </w:rPr>
        <w:t xml:space="preserve"> control al fondurilor FEDR, FC, FSE+, FTJ </w:t>
      </w:r>
      <w:proofErr w:type="spellStart"/>
      <w:r w:rsidR="00271875" w:rsidRPr="00C708CE">
        <w:rPr>
          <w:rFonts w:ascii="Trebuchet MS" w:hAnsi="Trebuchet MS"/>
        </w:rPr>
        <w:t>şi</w:t>
      </w:r>
      <w:proofErr w:type="spellEnd"/>
      <w:r w:rsidR="00271875" w:rsidRPr="00C708CE">
        <w:rPr>
          <w:rFonts w:ascii="Trebuchet MS" w:hAnsi="Trebuchet MS"/>
        </w:rPr>
        <w:t xml:space="preserve"> gestionarea programelor</w:t>
      </w:r>
    </w:p>
    <w:p w14:paraId="4F1EC5B6" w14:textId="2451BEE2" w:rsidR="001E0AC1" w:rsidRPr="00C708CE" w:rsidRDefault="001E0AC1" w:rsidP="001E0AC1">
      <w:pPr>
        <w:spacing w:after="0" w:line="240" w:lineRule="auto"/>
        <w:rPr>
          <w:rFonts w:ascii="Trebuchet MS" w:hAnsi="Trebuchet MS"/>
        </w:rPr>
      </w:pPr>
      <w:r w:rsidRPr="00C708CE">
        <w:rPr>
          <w:rFonts w:ascii="Trebuchet MS" w:hAnsi="Trebuchet MS"/>
        </w:rPr>
        <w:t xml:space="preserve">Obiectiv specific: </w:t>
      </w:r>
      <w:r w:rsidR="00016248" w:rsidRPr="00C708CE">
        <w:rPr>
          <w:rFonts w:ascii="Trebuchet MS" w:hAnsi="Trebuchet MS"/>
        </w:rPr>
        <w:t>N/A</w:t>
      </w:r>
    </w:p>
    <w:p w14:paraId="6A93AA96" w14:textId="115E3200" w:rsidR="001E0AC1" w:rsidRPr="00C708CE" w:rsidRDefault="001E0AC1" w:rsidP="0036195F">
      <w:pPr>
        <w:spacing w:after="0" w:line="240" w:lineRule="auto"/>
        <w:jc w:val="both"/>
        <w:rPr>
          <w:rFonts w:ascii="Trebuchet MS" w:hAnsi="Trebuchet MS"/>
        </w:rPr>
      </w:pPr>
      <w:r w:rsidRPr="00C708CE">
        <w:rPr>
          <w:rFonts w:ascii="Trebuchet MS" w:hAnsi="Trebuchet MS"/>
        </w:rPr>
        <w:t xml:space="preserve">Apel de proiecte: </w:t>
      </w:r>
      <w:proofErr w:type="spellStart"/>
      <w:r w:rsidR="00DB7036" w:rsidRPr="00C708CE">
        <w:rPr>
          <w:rFonts w:ascii="Trebuchet MS" w:hAnsi="Trebuchet MS"/>
        </w:rPr>
        <w:t>PoAT</w:t>
      </w:r>
      <w:proofErr w:type="spellEnd"/>
      <w:r w:rsidR="00DB7036" w:rsidRPr="00C708CE">
        <w:rPr>
          <w:rFonts w:ascii="Trebuchet MS" w:hAnsi="Trebuchet MS"/>
        </w:rPr>
        <w:t xml:space="preserve">/P1/ Asigurarea funcționării sistemului de coordonare </w:t>
      </w:r>
      <w:proofErr w:type="spellStart"/>
      <w:r w:rsidR="00DB7036" w:rsidRPr="00C708CE">
        <w:rPr>
          <w:rFonts w:ascii="Trebuchet MS" w:hAnsi="Trebuchet MS"/>
        </w:rPr>
        <w:t>şi</w:t>
      </w:r>
      <w:proofErr w:type="spellEnd"/>
      <w:r w:rsidR="00DB7036" w:rsidRPr="00C708CE">
        <w:rPr>
          <w:rFonts w:ascii="Trebuchet MS" w:hAnsi="Trebuchet MS"/>
        </w:rPr>
        <w:t xml:space="preserve"> control al fondurilor FEDR, FC, FSE+, FTJ </w:t>
      </w:r>
      <w:proofErr w:type="spellStart"/>
      <w:r w:rsidR="00DB7036" w:rsidRPr="00C708CE">
        <w:rPr>
          <w:rFonts w:ascii="Trebuchet MS" w:hAnsi="Trebuchet MS"/>
        </w:rPr>
        <w:t>şi</w:t>
      </w:r>
      <w:proofErr w:type="spellEnd"/>
      <w:r w:rsidR="00DB7036" w:rsidRPr="00C708CE">
        <w:rPr>
          <w:rFonts w:ascii="Trebuchet MS" w:hAnsi="Trebuchet MS"/>
        </w:rPr>
        <w:t xml:space="preserve"> gestionarea programelor </w:t>
      </w:r>
    </w:p>
    <w:p w14:paraId="76DF0B6A" w14:textId="2E30480F" w:rsidR="00DB7036" w:rsidRPr="00C708CE" w:rsidRDefault="00DB7036" w:rsidP="001E0AC1">
      <w:pPr>
        <w:spacing w:after="0" w:line="240" w:lineRule="auto"/>
        <w:rPr>
          <w:rFonts w:ascii="Trebuchet MS" w:hAnsi="Trebuchet MS"/>
          <w:highlight w:val="yellow"/>
        </w:rPr>
      </w:pPr>
      <w:r w:rsidRPr="00C708CE">
        <w:rPr>
          <w:rFonts w:ascii="Trebuchet MS" w:hAnsi="Trebuchet MS"/>
        </w:rPr>
        <w:t>Cod Apel: PAT/39/PAT_P1/AT</w:t>
      </w:r>
    </w:p>
    <w:p w14:paraId="186879AA" w14:textId="77777777" w:rsidR="00907AE9" w:rsidRPr="0065796A" w:rsidRDefault="00907AE9" w:rsidP="00D84C69">
      <w:pPr>
        <w:spacing w:before="120" w:after="120"/>
        <w:rPr>
          <w:rFonts w:ascii="Trebuchet MS" w:hAnsi="Trebuchet MS"/>
        </w:rPr>
      </w:pPr>
    </w:p>
    <w:p w14:paraId="7469A1A1" w14:textId="323DF37E" w:rsidR="00566CCA" w:rsidRPr="0065796A" w:rsidRDefault="00566CCA" w:rsidP="00D84C69">
      <w:pPr>
        <w:pStyle w:val="ListParagraph"/>
        <w:numPr>
          <w:ilvl w:val="0"/>
          <w:numId w:val="1"/>
        </w:numPr>
        <w:spacing w:before="120" w:after="120"/>
        <w:rPr>
          <w:rFonts w:ascii="Trebuchet MS" w:hAnsi="Trebuchet MS"/>
          <w:b/>
          <w:bCs/>
          <w:i/>
        </w:rPr>
      </w:pPr>
      <w:r w:rsidRPr="00C708CE">
        <w:rPr>
          <w:rFonts w:ascii="Trebuchet MS" w:hAnsi="Trebuchet MS"/>
          <w:b/>
          <w:bCs/>
          <w:i/>
          <w:color w:val="4472C4" w:themeColor="accent5"/>
        </w:rPr>
        <w:t>PREAMBUL, ABREVIERI ȘI GLOSAR</w:t>
      </w:r>
      <w:r w:rsidRPr="0065796A">
        <w:rPr>
          <w:rFonts w:ascii="Trebuchet MS" w:hAnsi="Trebuchet MS"/>
          <w:b/>
          <w:bCs/>
          <w:i/>
        </w:rPr>
        <w:tab/>
      </w:r>
    </w:p>
    <w:p w14:paraId="136A90A8" w14:textId="1B48DAD9" w:rsidR="00566CCA" w:rsidRPr="0065796A" w:rsidRDefault="00566CCA" w:rsidP="00D84C69">
      <w:pPr>
        <w:pStyle w:val="ListParagraph"/>
        <w:numPr>
          <w:ilvl w:val="1"/>
          <w:numId w:val="1"/>
        </w:numPr>
        <w:spacing w:before="120" w:after="120"/>
        <w:rPr>
          <w:rFonts w:ascii="Trebuchet MS" w:hAnsi="Trebuchet MS"/>
          <w:i/>
        </w:rPr>
      </w:pPr>
      <w:r w:rsidRPr="0065796A">
        <w:rPr>
          <w:rFonts w:ascii="Trebuchet MS" w:hAnsi="Trebuchet MS"/>
          <w:i/>
        </w:rPr>
        <w:t xml:space="preserve">Preambul </w:t>
      </w:r>
      <w:r w:rsidRPr="0065796A">
        <w:rPr>
          <w:rFonts w:ascii="Trebuchet MS" w:hAnsi="Trebuchet MS"/>
          <w:i/>
        </w:rPr>
        <w:tab/>
      </w:r>
    </w:p>
    <w:p w14:paraId="5638BB5F" w14:textId="77777777" w:rsidR="00283BA3" w:rsidRPr="0065796A" w:rsidRDefault="00283BA3" w:rsidP="00333645">
      <w:pPr>
        <w:spacing w:before="120" w:after="120"/>
        <w:rPr>
          <w:rFonts w:ascii="Trebuchet MS" w:hAnsi="Trebuchet MS"/>
          <w:i/>
        </w:rPr>
      </w:pPr>
    </w:p>
    <w:p w14:paraId="208B41FF" w14:textId="2EBEC9B7" w:rsidR="00283BA3" w:rsidRPr="0065796A" w:rsidRDefault="00283BA3" w:rsidP="00283BA3">
      <w:pPr>
        <w:pStyle w:val="ListParagraph"/>
        <w:spacing w:before="120" w:after="120"/>
        <w:ind w:left="1080"/>
        <w:rPr>
          <w:rFonts w:ascii="Trebuchet MS" w:hAnsi="Trebuchet MS"/>
          <w:i/>
        </w:rPr>
      </w:pPr>
      <w:r w:rsidRPr="0065796A">
        <w:rPr>
          <w:rFonts w:ascii="Trebuchet MS" w:eastAsia="Times New Roman" w:hAnsi="Trebuchet MS" w:cs="Times New Roman"/>
          <w:noProof/>
          <w:lang w:eastAsia="ro-RO"/>
        </w:rPr>
        <mc:AlternateContent>
          <mc:Choice Requires="wps">
            <w:drawing>
              <wp:anchor distT="0" distB="0" distL="114300" distR="114300" simplePos="0" relativeHeight="251666432" behindDoc="0" locked="0" layoutInCell="1" allowOverlap="1" wp14:anchorId="710B11B7" wp14:editId="48ABFA21">
                <wp:simplePos x="0" y="0"/>
                <wp:positionH relativeFrom="column">
                  <wp:posOffset>3162300</wp:posOffset>
                </wp:positionH>
                <wp:positionV relativeFrom="paragraph">
                  <wp:posOffset>7620</wp:posOffset>
                </wp:positionV>
                <wp:extent cx="3217545" cy="1375410"/>
                <wp:effectExtent l="0" t="0" r="20955" b="15240"/>
                <wp:wrapNone/>
                <wp:docPr id="8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7545" cy="1375410"/>
                        </a:xfrm>
                        <a:prstGeom prst="rect">
                          <a:avLst/>
                        </a:prstGeom>
                        <a:solidFill>
                          <a:srgbClr val="FFFFFF"/>
                        </a:solidFill>
                        <a:ln w="9525">
                          <a:solidFill>
                            <a:srgbClr val="000000"/>
                          </a:solidFill>
                          <a:miter lim="800000"/>
                          <a:headEnd/>
                          <a:tailEnd/>
                        </a:ln>
                      </wps:spPr>
                      <wps:txbx>
                        <w:txbxContent>
                          <w:p w14:paraId="299FF77C" w14:textId="77777777" w:rsidR="00B123EB" w:rsidRPr="002E03DD" w:rsidRDefault="00B123EB" w:rsidP="00283BA3">
                            <w:pPr>
                              <w:adjustRightInd w:val="0"/>
                              <w:snapToGrid w:val="0"/>
                              <w:spacing w:line="240" w:lineRule="auto"/>
                              <w:jc w:val="both"/>
                              <w:rPr>
                                <w:rFonts w:ascii="Calibri" w:hAnsi="Calibri"/>
                                <w:color w:val="333333"/>
                                <w:sz w:val="20"/>
                                <w:szCs w:val="20"/>
                              </w:rPr>
                            </w:pPr>
                            <w:r w:rsidRPr="0086605C">
                              <w:rPr>
                                <w:rFonts w:ascii="Calibri" w:hAnsi="Calibri"/>
                                <w:color w:val="333333"/>
                                <w:sz w:val="20"/>
                                <w:szCs w:val="20"/>
                              </w:rPr>
                              <w:t xml:space="preserve">Prezentul </w:t>
                            </w:r>
                            <w:r w:rsidRPr="006D3EE0">
                              <w:rPr>
                                <w:rFonts w:ascii="Calibri" w:hAnsi="Calibri"/>
                                <w:b/>
                                <w:i/>
                                <w:color w:val="333333"/>
                                <w:sz w:val="20"/>
                                <w:szCs w:val="20"/>
                              </w:rPr>
                              <w:t>Ghid al solicitantului</w:t>
                            </w:r>
                            <w:r>
                              <w:rPr>
                                <w:rFonts w:ascii="Calibri" w:hAnsi="Calibri"/>
                                <w:b/>
                                <w:color w:val="333333"/>
                                <w:sz w:val="20"/>
                                <w:szCs w:val="20"/>
                              </w:rPr>
                              <w:t xml:space="preserve"> – Condiții Specifice de accesare a fondurilor din Prioritatea 1 - POAT 2021-2027 </w:t>
                            </w:r>
                            <w:r w:rsidRPr="006D3EE0">
                              <w:rPr>
                                <w:rFonts w:ascii="Calibri" w:hAnsi="Calibri"/>
                                <w:color w:val="333333"/>
                                <w:sz w:val="20"/>
                                <w:szCs w:val="20"/>
                              </w:rPr>
                              <w:t>reprezintă un îndrumar al potențialilor beneficiari (solicitanți)</w:t>
                            </w:r>
                            <w:r>
                              <w:rPr>
                                <w:rFonts w:ascii="Calibri" w:hAnsi="Calibri"/>
                                <w:color w:val="333333"/>
                                <w:sz w:val="20"/>
                                <w:szCs w:val="20"/>
                              </w:rPr>
                              <w:t xml:space="preserve"> și </w:t>
                            </w:r>
                            <w:r w:rsidRPr="00EF0588">
                              <w:rPr>
                                <w:rFonts w:ascii="Calibri" w:hAnsi="Calibri"/>
                                <w:color w:val="333333"/>
                                <w:sz w:val="20"/>
                                <w:szCs w:val="20"/>
                              </w:rPr>
                              <w:t xml:space="preserve">furnizează </w:t>
                            </w:r>
                            <w:proofErr w:type="spellStart"/>
                            <w:r w:rsidRPr="00EF0588">
                              <w:rPr>
                                <w:rFonts w:ascii="Calibri" w:hAnsi="Calibri"/>
                                <w:color w:val="333333"/>
                                <w:sz w:val="20"/>
                                <w:szCs w:val="20"/>
                              </w:rPr>
                              <w:t>informaţii</w:t>
                            </w:r>
                            <w:proofErr w:type="spellEnd"/>
                            <w:r w:rsidRPr="00EF0588">
                              <w:rPr>
                                <w:rFonts w:ascii="Calibri" w:hAnsi="Calibri"/>
                                <w:color w:val="333333"/>
                                <w:sz w:val="20"/>
                                <w:szCs w:val="20"/>
                              </w:rPr>
                              <w:t xml:space="preserve"> utile cu privire la condițiile de eligibilitate a </w:t>
                            </w:r>
                            <w:proofErr w:type="spellStart"/>
                            <w:r w:rsidRPr="00EF0588">
                              <w:rPr>
                                <w:rFonts w:ascii="Calibri" w:hAnsi="Calibri"/>
                                <w:color w:val="333333"/>
                                <w:sz w:val="20"/>
                                <w:szCs w:val="20"/>
                              </w:rPr>
                              <w:t>solicitanţilor</w:t>
                            </w:r>
                            <w:proofErr w:type="spellEnd"/>
                            <w:r>
                              <w:rPr>
                                <w:rFonts w:ascii="Calibri" w:hAnsi="Calibri"/>
                                <w:color w:val="333333"/>
                                <w:sz w:val="20"/>
                                <w:szCs w:val="20"/>
                              </w:rPr>
                              <w:t xml:space="preserve"> și a</w:t>
                            </w:r>
                            <w:r w:rsidRPr="00EF0588">
                              <w:rPr>
                                <w:rFonts w:ascii="Calibri" w:hAnsi="Calibri"/>
                                <w:color w:val="333333"/>
                                <w:sz w:val="20"/>
                                <w:szCs w:val="20"/>
                              </w:rPr>
                              <w:t xml:space="preserve"> cheltuielilor, modul de </w:t>
                            </w:r>
                            <w:r>
                              <w:rPr>
                                <w:rFonts w:ascii="Calibri" w:hAnsi="Calibri"/>
                                <w:color w:val="333333"/>
                                <w:sz w:val="20"/>
                                <w:szCs w:val="20"/>
                              </w:rPr>
                              <w:t xml:space="preserve">planificare a proiectelor și </w:t>
                            </w:r>
                            <w:r w:rsidRPr="00EF0588">
                              <w:rPr>
                                <w:rFonts w:ascii="Calibri" w:hAnsi="Calibri"/>
                                <w:color w:val="333333"/>
                                <w:sz w:val="20"/>
                                <w:szCs w:val="20"/>
                              </w:rPr>
                              <w:t xml:space="preserve">solicitare a </w:t>
                            </w:r>
                            <w:proofErr w:type="spellStart"/>
                            <w:r w:rsidRPr="00EF0588">
                              <w:rPr>
                                <w:rFonts w:ascii="Calibri" w:hAnsi="Calibri"/>
                                <w:color w:val="333333"/>
                                <w:sz w:val="20"/>
                                <w:szCs w:val="20"/>
                              </w:rPr>
                              <w:t>finanţării</w:t>
                            </w:r>
                            <w:proofErr w:type="spellEnd"/>
                            <w:r w:rsidRPr="00EF0588">
                              <w:rPr>
                                <w:rFonts w:ascii="Calibri" w:hAnsi="Calibri"/>
                                <w:color w:val="333333"/>
                                <w:sz w:val="20"/>
                                <w:szCs w:val="20"/>
                              </w:rPr>
                              <w:t xml:space="preserve">, evaluarea </w:t>
                            </w:r>
                            <w:proofErr w:type="spellStart"/>
                            <w:r w:rsidRPr="00EF0588">
                              <w:rPr>
                                <w:rFonts w:ascii="Calibri" w:hAnsi="Calibri"/>
                                <w:color w:val="333333"/>
                                <w:sz w:val="20"/>
                                <w:szCs w:val="20"/>
                              </w:rPr>
                              <w:t>şi</w:t>
                            </w:r>
                            <w:proofErr w:type="spellEnd"/>
                            <w:r w:rsidRPr="00EF0588">
                              <w:rPr>
                                <w:rFonts w:ascii="Calibri" w:hAnsi="Calibri"/>
                                <w:color w:val="333333"/>
                                <w:sz w:val="20"/>
                                <w:szCs w:val="20"/>
                              </w:rPr>
                              <w:t xml:space="preserve"> </w:t>
                            </w:r>
                            <w:proofErr w:type="spellStart"/>
                            <w:r w:rsidRPr="00EF0588">
                              <w:rPr>
                                <w:rFonts w:ascii="Calibri" w:hAnsi="Calibri"/>
                                <w:color w:val="333333"/>
                                <w:sz w:val="20"/>
                                <w:szCs w:val="20"/>
                              </w:rPr>
                              <w:t>selecţia</w:t>
                            </w:r>
                            <w:proofErr w:type="spellEnd"/>
                            <w:r w:rsidRPr="00EF0588">
                              <w:rPr>
                                <w:rFonts w:ascii="Calibri" w:hAnsi="Calibri"/>
                                <w:color w:val="333333"/>
                                <w:sz w:val="20"/>
                                <w:szCs w:val="20"/>
                              </w:rPr>
                              <w:t xml:space="preserve"> proiectelor și </w:t>
                            </w:r>
                            <w:r>
                              <w:rPr>
                                <w:rFonts w:ascii="Calibri" w:hAnsi="Calibri"/>
                                <w:color w:val="333333"/>
                                <w:sz w:val="20"/>
                                <w:szCs w:val="20"/>
                              </w:rPr>
                              <w:t>pașii</w:t>
                            </w:r>
                            <w:r w:rsidRPr="00EF0588">
                              <w:rPr>
                                <w:rFonts w:ascii="Calibri" w:hAnsi="Calibri"/>
                                <w:color w:val="333333"/>
                                <w:sz w:val="20"/>
                                <w:szCs w:val="20"/>
                              </w:rPr>
                              <w:t xml:space="preserve"> aferen</w:t>
                            </w:r>
                            <w:r>
                              <w:rPr>
                                <w:rFonts w:ascii="Calibri" w:hAnsi="Calibri"/>
                                <w:color w:val="333333"/>
                                <w:sz w:val="20"/>
                                <w:szCs w:val="20"/>
                              </w:rPr>
                              <w:t>ți</w:t>
                            </w:r>
                            <w:r w:rsidRPr="00EF0588">
                              <w:rPr>
                                <w:rFonts w:ascii="Calibri" w:hAnsi="Calibri"/>
                                <w:color w:val="333333"/>
                                <w:sz w:val="20"/>
                                <w:szCs w:val="20"/>
                              </w:rPr>
                              <w:t xml:space="preserve"> contractării proiectelor </w:t>
                            </w:r>
                            <w:r>
                              <w:rPr>
                                <w:rFonts w:ascii="Calibri" w:hAnsi="Calibri"/>
                                <w:color w:val="333333"/>
                                <w:sz w:val="20"/>
                                <w:szCs w:val="20"/>
                              </w:rPr>
                              <w:t>aprobate</w:t>
                            </w:r>
                            <w:r w:rsidRPr="00EF0588">
                              <w:rPr>
                                <w:rFonts w:ascii="Calibri" w:hAnsi="Calibri"/>
                                <w:color w:val="333333"/>
                                <w:sz w:val="20"/>
                                <w:szCs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0B11B7" id="_x0000_t202" coordsize="21600,21600" o:spt="202" path="m,l,21600r21600,l21600,xe">
                <v:stroke joinstyle="miter"/>
                <v:path gradientshapeok="t" o:connecttype="rect"/>
              </v:shapetype>
              <v:shape id="Text Box 85" o:spid="_x0000_s1027" type="#_x0000_t202" style="position:absolute;left:0;text-align:left;margin-left:249pt;margin-top:.6pt;width:253.35pt;height:108.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UTqGQIAADMEAAAOAAAAZHJzL2Uyb0RvYy54bWysU9tu2zAMfR+wfxD0vjhOk7U14hRdugwD&#10;ugvQ7QMUWY6FyaJGKbGzry8lu2nQbS/D9CCQonREHh4ub/rWsINCr8GWPJ9MOVNWQqXtruTfv23e&#10;XHHmg7CVMGBVyY/K85vV61fLzhVqBg2YSiEjEOuLzpW8CcEVWeZlo1rhJ+CUpWAN2IpALu6yCkVH&#10;6K3JZtPp26wDrByCVN7T6d0Q5KuEX9dKhi917VVgpuSUW0g7pn0b92y1FMUOhWu0HNMQ/5BFK7Sl&#10;T09QdyIItkf9G1SrJYKHOkwktBnUtZYq1UDV5NMX1Tw0wqlUC5Hj3Ykm//9g5efDg/uKLPTvoKcG&#10;piK8uwf5wzML60bYnbpFhK5RoqKP80hZ1jlfjE8j1b7wEWTbfYKKmiz2ARJQX2MbWaE6GaFTA44n&#10;0lUfmKTDi1l+uZgvOJMUyy/IzlNbMlE8PXfowwcFLYtGyZG6muDF4d6HmI4onq7E3zwYXW20McnB&#10;3XZtkB0EKWCTVqrgxTVjWVfy68VsMTDwV4hpWn+CaHUgKRvdlvzqdEkUkbf3tkpCC0KbwaaUjR2J&#10;jNwNLIZ+2zNdjSxHXrdQHYlZhEG5NGlkNIC/OOtItSX3P/cCFWfmo6XuXOfzeZR5cuaLyxk5eB7Z&#10;nkeElQRV8sDZYK7DMBp7h3rX0E+DHizcUkdrnbh+zmpMn5SZWjBOUZT+uZ9uPc/66hEAAP//AwBQ&#10;SwMEFAAGAAgAAAAhAAzIXPTfAAAACgEAAA8AAABkcnMvZG93bnJldi54bWxMj8FOwzAQRO9I/IO1&#10;SFwQtRuiJg1xKoQEghsUBFc33iYR9jrYbhr+HvcEx9VbzbypN7M1bEIfBkcSlgsBDKl1eqBOwvvb&#10;w3UJLERFWhlHKOEHA2ya87NaVdod6RWnbexYCqFQKQl9jGPFeWh7tCos3IiU2N55q2I6fce1V8cU&#10;bg3PhFhxqwZKDb0a8b7H9mt7sBLK/Gn6DM83Lx/tam/W8aqYHr+9lJcX890tsIhz/HuGk35ShyY5&#10;7dyBdGBGQr4u05aYQAbsxIXIC2A7CdmyKIE3Nf8/ofkFAAD//wMAUEsBAi0AFAAGAAgAAAAhALaD&#10;OJL+AAAA4QEAABMAAAAAAAAAAAAAAAAAAAAAAFtDb250ZW50X1R5cGVzXS54bWxQSwECLQAUAAYA&#10;CAAAACEAOP0h/9YAAACUAQAACwAAAAAAAAAAAAAAAAAvAQAAX3JlbHMvLnJlbHNQSwECLQAUAAYA&#10;CAAAACEAUNFE6hkCAAAzBAAADgAAAAAAAAAAAAAAAAAuAgAAZHJzL2Uyb0RvYy54bWxQSwECLQAU&#10;AAYACAAAACEADMhc9N8AAAAKAQAADwAAAAAAAAAAAAAAAABzBAAAZHJzL2Rvd25yZXYueG1sUEsF&#10;BgAAAAAEAAQA8wAAAH8FAAAAAA==&#10;">
                <v:textbox>
                  <w:txbxContent>
                    <w:p w14:paraId="299FF77C" w14:textId="77777777" w:rsidR="00B123EB" w:rsidRPr="002E03DD" w:rsidRDefault="00B123EB" w:rsidP="00283BA3">
                      <w:pPr>
                        <w:adjustRightInd w:val="0"/>
                        <w:snapToGrid w:val="0"/>
                        <w:spacing w:line="240" w:lineRule="auto"/>
                        <w:jc w:val="both"/>
                        <w:rPr>
                          <w:rFonts w:ascii="Calibri" w:hAnsi="Calibri"/>
                          <w:color w:val="333333"/>
                          <w:sz w:val="20"/>
                          <w:szCs w:val="20"/>
                        </w:rPr>
                      </w:pPr>
                      <w:r w:rsidRPr="0086605C">
                        <w:rPr>
                          <w:rFonts w:ascii="Calibri" w:hAnsi="Calibri"/>
                          <w:color w:val="333333"/>
                          <w:sz w:val="20"/>
                          <w:szCs w:val="20"/>
                        </w:rPr>
                        <w:t xml:space="preserve">Prezentul </w:t>
                      </w:r>
                      <w:r w:rsidRPr="006D3EE0">
                        <w:rPr>
                          <w:rFonts w:ascii="Calibri" w:hAnsi="Calibri"/>
                          <w:b/>
                          <w:i/>
                          <w:color w:val="333333"/>
                          <w:sz w:val="20"/>
                          <w:szCs w:val="20"/>
                        </w:rPr>
                        <w:t>Ghid al solicitantului</w:t>
                      </w:r>
                      <w:r>
                        <w:rPr>
                          <w:rFonts w:ascii="Calibri" w:hAnsi="Calibri"/>
                          <w:b/>
                          <w:color w:val="333333"/>
                          <w:sz w:val="20"/>
                          <w:szCs w:val="20"/>
                        </w:rPr>
                        <w:t xml:space="preserve"> – Condiții Specifice de accesare a fondurilor din Prioritatea 1 - POAT 2021-2027 </w:t>
                      </w:r>
                      <w:r w:rsidRPr="006D3EE0">
                        <w:rPr>
                          <w:rFonts w:ascii="Calibri" w:hAnsi="Calibri"/>
                          <w:color w:val="333333"/>
                          <w:sz w:val="20"/>
                          <w:szCs w:val="20"/>
                        </w:rPr>
                        <w:t>reprezintă un îndrumar al potențialilor beneficiari (solicitanți)</w:t>
                      </w:r>
                      <w:r>
                        <w:rPr>
                          <w:rFonts w:ascii="Calibri" w:hAnsi="Calibri"/>
                          <w:color w:val="333333"/>
                          <w:sz w:val="20"/>
                          <w:szCs w:val="20"/>
                        </w:rPr>
                        <w:t xml:space="preserve"> și </w:t>
                      </w:r>
                      <w:r w:rsidRPr="00EF0588">
                        <w:rPr>
                          <w:rFonts w:ascii="Calibri" w:hAnsi="Calibri"/>
                          <w:color w:val="333333"/>
                          <w:sz w:val="20"/>
                          <w:szCs w:val="20"/>
                        </w:rPr>
                        <w:t xml:space="preserve">furnizează </w:t>
                      </w:r>
                      <w:proofErr w:type="spellStart"/>
                      <w:r w:rsidRPr="00EF0588">
                        <w:rPr>
                          <w:rFonts w:ascii="Calibri" w:hAnsi="Calibri"/>
                          <w:color w:val="333333"/>
                          <w:sz w:val="20"/>
                          <w:szCs w:val="20"/>
                        </w:rPr>
                        <w:t>informaţii</w:t>
                      </w:r>
                      <w:proofErr w:type="spellEnd"/>
                      <w:r w:rsidRPr="00EF0588">
                        <w:rPr>
                          <w:rFonts w:ascii="Calibri" w:hAnsi="Calibri"/>
                          <w:color w:val="333333"/>
                          <w:sz w:val="20"/>
                          <w:szCs w:val="20"/>
                        </w:rPr>
                        <w:t xml:space="preserve"> utile cu privire la condițiile de eligibilitate a </w:t>
                      </w:r>
                      <w:proofErr w:type="spellStart"/>
                      <w:r w:rsidRPr="00EF0588">
                        <w:rPr>
                          <w:rFonts w:ascii="Calibri" w:hAnsi="Calibri"/>
                          <w:color w:val="333333"/>
                          <w:sz w:val="20"/>
                          <w:szCs w:val="20"/>
                        </w:rPr>
                        <w:t>solicitanţilor</w:t>
                      </w:r>
                      <w:proofErr w:type="spellEnd"/>
                      <w:r>
                        <w:rPr>
                          <w:rFonts w:ascii="Calibri" w:hAnsi="Calibri"/>
                          <w:color w:val="333333"/>
                          <w:sz w:val="20"/>
                          <w:szCs w:val="20"/>
                        </w:rPr>
                        <w:t xml:space="preserve"> și a</w:t>
                      </w:r>
                      <w:r w:rsidRPr="00EF0588">
                        <w:rPr>
                          <w:rFonts w:ascii="Calibri" w:hAnsi="Calibri"/>
                          <w:color w:val="333333"/>
                          <w:sz w:val="20"/>
                          <w:szCs w:val="20"/>
                        </w:rPr>
                        <w:t xml:space="preserve"> cheltuielilor, modul de </w:t>
                      </w:r>
                      <w:r>
                        <w:rPr>
                          <w:rFonts w:ascii="Calibri" w:hAnsi="Calibri"/>
                          <w:color w:val="333333"/>
                          <w:sz w:val="20"/>
                          <w:szCs w:val="20"/>
                        </w:rPr>
                        <w:t xml:space="preserve">planificare a proiectelor și </w:t>
                      </w:r>
                      <w:r w:rsidRPr="00EF0588">
                        <w:rPr>
                          <w:rFonts w:ascii="Calibri" w:hAnsi="Calibri"/>
                          <w:color w:val="333333"/>
                          <w:sz w:val="20"/>
                          <w:szCs w:val="20"/>
                        </w:rPr>
                        <w:t xml:space="preserve">solicitare a </w:t>
                      </w:r>
                      <w:proofErr w:type="spellStart"/>
                      <w:r w:rsidRPr="00EF0588">
                        <w:rPr>
                          <w:rFonts w:ascii="Calibri" w:hAnsi="Calibri"/>
                          <w:color w:val="333333"/>
                          <w:sz w:val="20"/>
                          <w:szCs w:val="20"/>
                        </w:rPr>
                        <w:t>finanţării</w:t>
                      </w:r>
                      <w:proofErr w:type="spellEnd"/>
                      <w:r w:rsidRPr="00EF0588">
                        <w:rPr>
                          <w:rFonts w:ascii="Calibri" w:hAnsi="Calibri"/>
                          <w:color w:val="333333"/>
                          <w:sz w:val="20"/>
                          <w:szCs w:val="20"/>
                        </w:rPr>
                        <w:t xml:space="preserve">, evaluarea </w:t>
                      </w:r>
                      <w:proofErr w:type="spellStart"/>
                      <w:r w:rsidRPr="00EF0588">
                        <w:rPr>
                          <w:rFonts w:ascii="Calibri" w:hAnsi="Calibri"/>
                          <w:color w:val="333333"/>
                          <w:sz w:val="20"/>
                          <w:szCs w:val="20"/>
                        </w:rPr>
                        <w:t>şi</w:t>
                      </w:r>
                      <w:proofErr w:type="spellEnd"/>
                      <w:r w:rsidRPr="00EF0588">
                        <w:rPr>
                          <w:rFonts w:ascii="Calibri" w:hAnsi="Calibri"/>
                          <w:color w:val="333333"/>
                          <w:sz w:val="20"/>
                          <w:szCs w:val="20"/>
                        </w:rPr>
                        <w:t xml:space="preserve"> </w:t>
                      </w:r>
                      <w:proofErr w:type="spellStart"/>
                      <w:r w:rsidRPr="00EF0588">
                        <w:rPr>
                          <w:rFonts w:ascii="Calibri" w:hAnsi="Calibri"/>
                          <w:color w:val="333333"/>
                          <w:sz w:val="20"/>
                          <w:szCs w:val="20"/>
                        </w:rPr>
                        <w:t>selecţia</w:t>
                      </w:r>
                      <w:proofErr w:type="spellEnd"/>
                      <w:r w:rsidRPr="00EF0588">
                        <w:rPr>
                          <w:rFonts w:ascii="Calibri" w:hAnsi="Calibri"/>
                          <w:color w:val="333333"/>
                          <w:sz w:val="20"/>
                          <w:szCs w:val="20"/>
                        </w:rPr>
                        <w:t xml:space="preserve"> proiectelor și </w:t>
                      </w:r>
                      <w:r>
                        <w:rPr>
                          <w:rFonts w:ascii="Calibri" w:hAnsi="Calibri"/>
                          <w:color w:val="333333"/>
                          <w:sz w:val="20"/>
                          <w:szCs w:val="20"/>
                        </w:rPr>
                        <w:t>pașii</w:t>
                      </w:r>
                      <w:r w:rsidRPr="00EF0588">
                        <w:rPr>
                          <w:rFonts w:ascii="Calibri" w:hAnsi="Calibri"/>
                          <w:color w:val="333333"/>
                          <w:sz w:val="20"/>
                          <w:szCs w:val="20"/>
                        </w:rPr>
                        <w:t xml:space="preserve"> aferen</w:t>
                      </w:r>
                      <w:r>
                        <w:rPr>
                          <w:rFonts w:ascii="Calibri" w:hAnsi="Calibri"/>
                          <w:color w:val="333333"/>
                          <w:sz w:val="20"/>
                          <w:szCs w:val="20"/>
                        </w:rPr>
                        <w:t>ți</w:t>
                      </w:r>
                      <w:r w:rsidRPr="00EF0588">
                        <w:rPr>
                          <w:rFonts w:ascii="Calibri" w:hAnsi="Calibri"/>
                          <w:color w:val="333333"/>
                          <w:sz w:val="20"/>
                          <w:szCs w:val="20"/>
                        </w:rPr>
                        <w:t xml:space="preserve"> contractării proiectelor </w:t>
                      </w:r>
                      <w:r>
                        <w:rPr>
                          <w:rFonts w:ascii="Calibri" w:hAnsi="Calibri"/>
                          <w:color w:val="333333"/>
                          <w:sz w:val="20"/>
                          <w:szCs w:val="20"/>
                        </w:rPr>
                        <w:t>aprobate</w:t>
                      </w:r>
                      <w:r w:rsidRPr="00EF0588">
                        <w:rPr>
                          <w:rFonts w:ascii="Calibri" w:hAnsi="Calibri"/>
                          <w:color w:val="333333"/>
                          <w:sz w:val="20"/>
                          <w:szCs w:val="20"/>
                        </w:rPr>
                        <w:t>.</w:t>
                      </w:r>
                    </w:p>
                  </w:txbxContent>
                </v:textbox>
              </v:shape>
            </w:pict>
          </mc:Fallback>
        </mc:AlternateContent>
      </w:r>
      <w:r w:rsidRPr="0065796A">
        <w:rPr>
          <w:rFonts w:ascii="Trebuchet MS" w:eastAsia="Times New Roman" w:hAnsi="Trebuchet MS" w:cs="Times New Roman"/>
          <w:noProof/>
          <w:color w:val="333333"/>
          <w:lang w:eastAsia="ro-RO"/>
        </w:rPr>
        <mc:AlternateContent>
          <mc:Choice Requires="wps">
            <w:drawing>
              <wp:anchor distT="0" distB="0" distL="114300" distR="114300" simplePos="0" relativeHeight="251664384" behindDoc="0" locked="0" layoutInCell="1" allowOverlap="1" wp14:anchorId="3BFB5075" wp14:editId="334A5C64">
                <wp:simplePos x="0" y="0"/>
                <wp:positionH relativeFrom="column">
                  <wp:posOffset>0</wp:posOffset>
                </wp:positionH>
                <wp:positionV relativeFrom="paragraph">
                  <wp:posOffset>0</wp:posOffset>
                </wp:positionV>
                <wp:extent cx="2685415" cy="1263015"/>
                <wp:effectExtent l="0" t="0" r="19685" b="13335"/>
                <wp:wrapNone/>
                <wp:docPr id="84" name="Rounded 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5415" cy="1263015"/>
                        </a:xfrm>
                        <a:prstGeom prst="roundRect">
                          <a:avLst>
                            <a:gd name="adj" fmla="val 16667"/>
                          </a:avLst>
                        </a:prstGeom>
                        <a:solidFill>
                          <a:schemeClr val="accent5">
                            <a:lumMod val="40000"/>
                            <a:lumOff val="60000"/>
                          </a:schemeClr>
                        </a:solidFill>
                        <a:ln w="9525">
                          <a:solidFill>
                            <a:srgbClr val="000000"/>
                          </a:solidFill>
                          <a:round/>
                          <a:headEnd/>
                          <a:tailEnd/>
                        </a:ln>
                      </wps:spPr>
                      <wps:txbx>
                        <w:txbxContent>
                          <w:p w14:paraId="4A21D3B7" w14:textId="77777777" w:rsidR="00B123EB" w:rsidRPr="0072555F" w:rsidRDefault="00B123EB" w:rsidP="00283BA3">
                            <w:pPr>
                              <w:spacing w:after="0" w:line="240" w:lineRule="auto"/>
                              <w:jc w:val="center"/>
                              <w:rPr>
                                <w:rFonts w:ascii="Calibri" w:hAnsi="Calibri"/>
                              </w:rPr>
                            </w:pPr>
                            <w:r w:rsidRPr="0072555F">
                              <w:rPr>
                                <w:rFonts w:ascii="Calibri" w:hAnsi="Calibri"/>
                              </w:rPr>
                              <w:t xml:space="preserve">Ghidul solicitantului </w:t>
                            </w:r>
                            <w:r>
                              <w:rPr>
                                <w:rFonts w:ascii="Calibri" w:hAnsi="Calibri"/>
                              </w:rPr>
                              <w:t>– Condiții Specifice Prioritatea 1</w:t>
                            </w:r>
                          </w:p>
                          <w:p w14:paraId="0EC3EC0D" w14:textId="77777777" w:rsidR="00B123EB" w:rsidRPr="0072555F" w:rsidRDefault="00B123EB" w:rsidP="00283BA3">
                            <w:pPr>
                              <w:spacing w:after="0" w:line="240" w:lineRule="auto"/>
                              <w:jc w:val="center"/>
                              <w:rPr>
                                <w:rFonts w:ascii="Calibri" w:hAnsi="Calibri"/>
                              </w:rPr>
                            </w:pPr>
                            <w:r w:rsidRPr="0072555F">
                              <w:rPr>
                                <w:rFonts w:ascii="Calibri" w:hAnsi="Calibri"/>
                              </w:rPr>
                              <w:t>(</w:t>
                            </w:r>
                            <w:r w:rsidRPr="0072555F">
                              <w:rPr>
                                <w:rFonts w:ascii="Calibri" w:hAnsi="Calibri"/>
                                <w:u w:val="single"/>
                              </w:rPr>
                              <w:t>prezentul ghid</w:t>
                            </w:r>
                            <w:r w:rsidRPr="0072555F">
                              <w:rPr>
                                <w:rFonts w:ascii="Calibri" w:hAnsi="Calibri"/>
                              </w:rPr>
                              <w:t>)</w:t>
                            </w:r>
                          </w:p>
                          <w:p w14:paraId="0D4356AA" w14:textId="77777777" w:rsidR="00B123EB" w:rsidRPr="0072555F" w:rsidRDefault="00B123EB" w:rsidP="00283BA3">
                            <w:pPr>
                              <w:spacing w:after="0" w:line="240" w:lineRule="auto"/>
                              <w:jc w:val="center"/>
                              <w:rPr>
                                <w:rFonts w:ascii="Calibri" w:hAnsi="Calibri"/>
                              </w:rPr>
                            </w:pPr>
                            <w:r w:rsidRPr="0072555F">
                              <w:rPr>
                                <w:rFonts w:ascii="Calibri" w:hAnsi="Calibri"/>
                              </w:rPr>
                              <w:t xml:space="preserve">Planificare proiecte </w:t>
                            </w:r>
                            <w:r w:rsidRPr="0072555F">
                              <w:rPr>
                                <w:rFonts w:ascii="Calibri" w:hAnsi="Calibri"/>
                              </w:rPr>
                              <w:sym w:font="Symbol" w:char="F0DE"/>
                            </w:r>
                            <w:r w:rsidRPr="0072555F">
                              <w:rPr>
                                <w:rFonts w:ascii="Calibri" w:hAnsi="Calibri"/>
                              </w:rPr>
                              <w:t xml:space="preserve">Depunere proiecte </w:t>
                            </w:r>
                            <w:r w:rsidRPr="0072555F">
                              <w:rPr>
                                <w:rFonts w:ascii="Calibri" w:hAnsi="Calibri"/>
                              </w:rPr>
                              <w:sym w:font="Symbol" w:char="F0DE"/>
                            </w:r>
                            <w:r w:rsidRPr="0072555F">
                              <w:rPr>
                                <w:rFonts w:ascii="Calibri" w:hAnsi="Calibri"/>
                              </w:rPr>
                              <w:t xml:space="preserve"> Evaluare proiecte</w:t>
                            </w:r>
                            <w:r w:rsidRPr="0072555F">
                              <w:rPr>
                                <w:rFonts w:ascii="Calibri" w:hAnsi="Calibri"/>
                              </w:rPr>
                              <w:sym w:font="Symbol" w:char="F0DE"/>
                            </w:r>
                            <w:r w:rsidRPr="0072555F">
                              <w:rPr>
                                <w:rFonts w:ascii="Calibri" w:hAnsi="Calibri"/>
                              </w:rPr>
                              <w:t xml:space="preserve">Selecție proiecte </w:t>
                            </w:r>
                            <w:r w:rsidRPr="0072555F">
                              <w:rPr>
                                <w:rFonts w:ascii="Calibri" w:hAnsi="Calibri"/>
                              </w:rPr>
                              <w:sym w:font="Symbol" w:char="F0DE"/>
                            </w:r>
                            <w:r w:rsidRPr="0072555F">
                              <w:rPr>
                                <w:rFonts w:ascii="Calibri" w:hAnsi="Calibri"/>
                              </w:rPr>
                              <w:t xml:space="preserve"> Contractare proiecte</w:t>
                            </w:r>
                          </w:p>
                          <w:p w14:paraId="6B60641D" w14:textId="77777777" w:rsidR="00B123EB" w:rsidRDefault="00B123EB" w:rsidP="00283BA3">
                            <w:pPr>
                              <w:jc w:val="center"/>
                            </w:pPr>
                          </w:p>
                          <w:p w14:paraId="6BED9AC1" w14:textId="77777777" w:rsidR="00B123EB" w:rsidRPr="004C4400" w:rsidRDefault="00B123EB" w:rsidP="002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FB5075" id="Rounded Rectangle 84" o:spid="_x0000_s1028" style="position:absolute;left:0;text-align:left;margin-left:0;margin-top:0;width:211.45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apFSgIAAIsEAAAOAAAAZHJzL2Uyb0RvYy54bWysVNuO0zAQfUfiHyy/01xos7tR09WqyyKk&#10;5SIWPsC1ncTgeIztNi1fz9hpuwXeEH2wPDPxOTNnZrq83Q+a7KTzCkxDi1lOiTQchDJdQ79+eXh1&#10;TYkPzAimwciGHqSnt6uXL5ajrWUJPWghHUEQ4+vRNrQPwdZZ5nkvB+ZnYKXBYAtuYAFN12XCsRHR&#10;B52VeV5lIzhhHXDpPXrvpyBdJfy2lTx8bFsvA9ENxdxCOl06N/HMVktWd47ZXvFjGuwfshiYMkh6&#10;hrpngZGtU39BDYo78NCGGYchg7ZVXKYasJoi/6Oap55ZmWpBcbw9y+T/Hyz/sHuyn1xM3dtH4N89&#10;MbDumenknXMw9pIJpCuiUNlofX1+EA2PT8lmfA8CW8u2AZIG+9YNERCrI/sk9eEstdwHwtFZVteL&#10;ebGghGOsKKvXORqRg9Wn59b58FbCQOKloQ62RnzGhiYOtnv0IQkuiGFDpBffKGkHje3bMU2Kqqqu&#10;jojHjxH7hJnqBa3Eg9I6GXHg5Fo7go8RjHNpwiJR6e2ABU7+eY6/aWjQjaM1uauTGynS6EakVIy/&#10;JNGGjA29WZQT8G8x77rNmT7CTTwR8BIiqZCGNnbmjRHpHpjS0x2/1+bYqtiduAi+DvvNniiBssfc&#10;o2cD4oC9czBtBG4wXnpwPykZcRsa6n9smZOU6HcG+39TzOdxfZIxX1yVaLjLyOYywgxHqIYGSqbr&#10;Okwrt7VOdT0yFUlZA3c4M60KsfHPWR0NnPgk4XE740pd2umr5/+Q1S8AAAD//wMAUEsDBBQABgAI&#10;AAAAIQBcg6gS2gAAAAUBAAAPAAAAZHJzL2Rvd25yZXYueG1sTI9Ba4NAEIXvhfyHZQK5NWskFLWu&#10;IQRy7EErpMeNO1GJOyvuJrH99Z320l4eDO/x3jf5braDuOPke0cKNusIBFLjTE+tgvr9+JyA8EGT&#10;0YMjVPCJHnbF4inXmXEPKvFehVZwCflMK+hCGDMpfdOh1X7tRiT2Lm6yOvA5tdJM+sHldpBxFL1I&#10;q3vihU6PeOiwuVY3q+DjUNHGztdTktSn6K3+Ku3Fl0qtlvP+FUTAOfyF4Qef0aFgprO7kfFiUMCP&#10;hF9lbxvHKYgzh9IkBVnk8j998Q0AAP//AwBQSwECLQAUAAYACAAAACEAtoM4kv4AAADhAQAAEwAA&#10;AAAAAAAAAAAAAAAAAAAAW0NvbnRlbnRfVHlwZXNdLnhtbFBLAQItABQABgAIAAAAIQA4/SH/1gAA&#10;AJQBAAALAAAAAAAAAAAAAAAAAC8BAABfcmVscy8ucmVsc1BLAQItABQABgAIAAAAIQDWCapFSgIA&#10;AIsEAAAOAAAAAAAAAAAAAAAAAC4CAABkcnMvZTJvRG9jLnhtbFBLAQItABQABgAIAAAAIQBcg6gS&#10;2gAAAAUBAAAPAAAAAAAAAAAAAAAAAKQEAABkcnMvZG93bnJldi54bWxQSwUGAAAAAAQABADzAAAA&#10;qwUAAAAA&#10;" fillcolor="#b4c6e7 [1304]">
                <v:textbox>
                  <w:txbxContent>
                    <w:p w14:paraId="4A21D3B7" w14:textId="77777777" w:rsidR="00B123EB" w:rsidRPr="0072555F" w:rsidRDefault="00B123EB" w:rsidP="00283BA3">
                      <w:pPr>
                        <w:spacing w:after="0" w:line="240" w:lineRule="auto"/>
                        <w:jc w:val="center"/>
                        <w:rPr>
                          <w:rFonts w:ascii="Calibri" w:hAnsi="Calibri"/>
                        </w:rPr>
                      </w:pPr>
                      <w:r w:rsidRPr="0072555F">
                        <w:rPr>
                          <w:rFonts w:ascii="Calibri" w:hAnsi="Calibri"/>
                        </w:rPr>
                        <w:t xml:space="preserve">Ghidul solicitantului </w:t>
                      </w:r>
                      <w:r>
                        <w:rPr>
                          <w:rFonts w:ascii="Calibri" w:hAnsi="Calibri"/>
                        </w:rPr>
                        <w:t>– Condiții Specifice Prioritatea 1</w:t>
                      </w:r>
                    </w:p>
                    <w:p w14:paraId="0EC3EC0D" w14:textId="77777777" w:rsidR="00B123EB" w:rsidRPr="0072555F" w:rsidRDefault="00B123EB" w:rsidP="00283BA3">
                      <w:pPr>
                        <w:spacing w:after="0" w:line="240" w:lineRule="auto"/>
                        <w:jc w:val="center"/>
                        <w:rPr>
                          <w:rFonts w:ascii="Calibri" w:hAnsi="Calibri"/>
                        </w:rPr>
                      </w:pPr>
                      <w:r w:rsidRPr="0072555F">
                        <w:rPr>
                          <w:rFonts w:ascii="Calibri" w:hAnsi="Calibri"/>
                        </w:rPr>
                        <w:t>(</w:t>
                      </w:r>
                      <w:r w:rsidRPr="0072555F">
                        <w:rPr>
                          <w:rFonts w:ascii="Calibri" w:hAnsi="Calibri"/>
                          <w:u w:val="single"/>
                        </w:rPr>
                        <w:t>prezentul ghid</w:t>
                      </w:r>
                      <w:r w:rsidRPr="0072555F">
                        <w:rPr>
                          <w:rFonts w:ascii="Calibri" w:hAnsi="Calibri"/>
                        </w:rPr>
                        <w:t>)</w:t>
                      </w:r>
                    </w:p>
                    <w:p w14:paraId="0D4356AA" w14:textId="77777777" w:rsidR="00B123EB" w:rsidRPr="0072555F" w:rsidRDefault="00B123EB" w:rsidP="00283BA3">
                      <w:pPr>
                        <w:spacing w:after="0" w:line="240" w:lineRule="auto"/>
                        <w:jc w:val="center"/>
                        <w:rPr>
                          <w:rFonts w:ascii="Calibri" w:hAnsi="Calibri"/>
                        </w:rPr>
                      </w:pPr>
                      <w:r w:rsidRPr="0072555F">
                        <w:rPr>
                          <w:rFonts w:ascii="Calibri" w:hAnsi="Calibri"/>
                        </w:rPr>
                        <w:t xml:space="preserve">Planificare proiecte </w:t>
                      </w:r>
                      <w:r w:rsidRPr="0072555F">
                        <w:rPr>
                          <w:rFonts w:ascii="Calibri" w:hAnsi="Calibri"/>
                        </w:rPr>
                        <w:sym w:font="Symbol" w:char="F0DE"/>
                      </w:r>
                      <w:r w:rsidRPr="0072555F">
                        <w:rPr>
                          <w:rFonts w:ascii="Calibri" w:hAnsi="Calibri"/>
                        </w:rPr>
                        <w:t xml:space="preserve">Depunere proiecte </w:t>
                      </w:r>
                      <w:r w:rsidRPr="0072555F">
                        <w:rPr>
                          <w:rFonts w:ascii="Calibri" w:hAnsi="Calibri"/>
                        </w:rPr>
                        <w:sym w:font="Symbol" w:char="F0DE"/>
                      </w:r>
                      <w:r w:rsidRPr="0072555F">
                        <w:rPr>
                          <w:rFonts w:ascii="Calibri" w:hAnsi="Calibri"/>
                        </w:rPr>
                        <w:t xml:space="preserve"> Evaluare proiecte</w:t>
                      </w:r>
                      <w:r w:rsidRPr="0072555F">
                        <w:rPr>
                          <w:rFonts w:ascii="Calibri" w:hAnsi="Calibri"/>
                        </w:rPr>
                        <w:sym w:font="Symbol" w:char="F0DE"/>
                      </w:r>
                      <w:r w:rsidRPr="0072555F">
                        <w:rPr>
                          <w:rFonts w:ascii="Calibri" w:hAnsi="Calibri"/>
                        </w:rPr>
                        <w:t xml:space="preserve">Selecție proiecte </w:t>
                      </w:r>
                      <w:r w:rsidRPr="0072555F">
                        <w:rPr>
                          <w:rFonts w:ascii="Calibri" w:hAnsi="Calibri"/>
                        </w:rPr>
                        <w:sym w:font="Symbol" w:char="F0DE"/>
                      </w:r>
                      <w:r w:rsidRPr="0072555F">
                        <w:rPr>
                          <w:rFonts w:ascii="Calibri" w:hAnsi="Calibri"/>
                        </w:rPr>
                        <w:t xml:space="preserve"> Contractare proiecte</w:t>
                      </w:r>
                    </w:p>
                    <w:p w14:paraId="6B60641D" w14:textId="77777777" w:rsidR="00B123EB" w:rsidRDefault="00B123EB" w:rsidP="00283BA3">
                      <w:pPr>
                        <w:jc w:val="center"/>
                      </w:pPr>
                    </w:p>
                    <w:p w14:paraId="6BED9AC1" w14:textId="77777777" w:rsidR="00B123EB" w:rsidRPr="004C4400" w:rsidRDefault="00B123EB" w:rsidP="00283BA3">
                      <w:pPr>
                        <w:jc w:val="center"/>
                      </w:pPr>
                    </w:p>
                  </w:txbxContent>
                </v:textbox>
              </v:roundrect>
            </w:pict>
          </mc:Fallback>
        </mc:AlternateContent>
      </w:r>
    </w:p>
    <w:p w14:paraId="67123008" w14:textId="488C8D1A" w:rsidR="00283BA3" w:rsidRPr="0065796A" w:rsidRDefault="00283BA3" w:rsidP="00283BA3">
      <w:pPr>
        <w:pStyle w:val="ListParagraph"/>
        <w:spacing w:before="120" w:after="120"/>
        <w:ind w:left="1080"/>
        <w:rPr>
          <w:rFonts w:ascii="Trebuchet MS" w:hAnsi="Trebuchet MS"/>
          <w:i/>
        </w:rPr>
      </w:pPr>
    </w:p>
    <w:p w14:paraId="33BD0F47" w14:textId="75C4704F" w:rsidR="00283BA3" w:rsidRPr="0065796A" w:rsidRDefault="00283BA3" w:rsidP="00283BA3">
      <w:pPr>
        <w:pStyle w:val="ListParagraph"/>
        <w:spacing w:before="120" w:after="120"/>
        <w:ind w:left="1080"/>
        <w:rPr>
          <w:rFonts w:ascii="Trebuchet MS" w:hAnsi="Trebuchet MS"/>
          <w:i/>
        </w:rPr>
      </w:pPr>
    </w:p>
    <w:p w14:paraId="5385CB1C" w14:textId="78A7A351" w:rsidR="00283BA3" w:rsidRPr="0065796A" w:rsidRDefault="00283BA3" w:rsidP="00283BA3">
      <w:pPr>
        <w:pStyle w:val="ListParagraph"/>
        <w:tabs>
          <w:tab w:val="left" w:pos="4550"/>
          <w:tab w:val="left" w:pos="7030"/>
        </w:tabs>
        <w:spacing w:before="120" w:after="120"/>
        <w:ind w:left="1080"/>
        <w:rPr>
          <w:rFonts w:ascii="Trebuchet MS" w:hAnsi="Trebuchet MS"/>
          <w:i/>
        </w:rPr>
      </w:pPr>
      <w:r w:rsidRPr="0065796A">
        <w:rPr>
          <w:rFonts w:ascii="Trebuchet MS" w:eastAsia="Times New Roman" w:hAnsi="Trebuchet MS" w:cs="Times New Roman"/>
          <w:noProof/>
          <w:color w:val="333333"/>
          <w:lang w:eastAsia="ro-RO"/>
        </w:rPr>
        <mc:AlternateContent>
          <mc:Choice Requires="wps">
            <w:drawing>
              <wp:anchor distT="0" distB="0" distL="114300" distR="114300" simplePos="0" relativeHeight="251668480" behindDoc="0" locked="0" layoutInCell="1" allowOverlap="1" wp14:anchorId="15F97C74" wp14:editId="5175DBFC">
                <wp:simplePos x="0" y="0"/>
                <wp:positionH relativeFrom="column">
                  <wp:posOffset>2825750</wp:posOffset>
                </wp:positionH>
                <wp:positionV relativeFrom="paragraph">
                  <wp:posOffset>109220</wp:posOffset>
                </wp:positionV>
                <wp:extent cx="212725" cy="90805"/>
                <wp:effectExtent l="0" t="19050" r="34925" b="42545"/>
                <wp:wrapNone/>
                <wp:docPr id="83" name="Right Arrow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725" cy="90805"/>
                        </a:xfrm>
                        <a:prstGeom prst="rightArrow">
                          <a:avLst>
                            <a:gd name="adj1" fmla="val 50000"/>
                            <a:gd name="adj2" fmla="val 5856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80BFB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83" o:spid="_x0000_s1026" type="#_x0000_t13" style="position:absolute;margin-left:222.5pt;margin-top:8.6pt;width:16.75pt;height: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gQSKwIAAGsEAAAOAAAAZHJzL2Uyb0RvYy54bWysVNuO0zAQfUfiHyy/01zUdLtR09WqSxHS&#10;wiItfIBrO4nBN2y36fL1jJ20tCDxgMiD5fHMnLmcmazujkqiA3deGN3gYpZjxDU1TOiuwV8+b98s&#10;MfKBaEak0bzBL9zju/XrV6vB1rw0vZGMOwQg2teDbXAfgq2zzNOeK+JnxnINytY4RQKIrsuYIwOg&#10;K5mVeb7IBuOYdYZy7+H1YVTidcJvW07DU9t6HpBsMOQW0unSuYtntl6RunPE9oJOaZB/yEIRoSHo&#10;GeqBBIL2TvwBpQR1xps2zKhRmWlbQXmqAaop8t+qee6J5akWaI635zb5/wdLPx6e7ScXU/f20dBv&#10;Hmmz6Ynu+L1zZug5YRCuiI3KBuvrs0MUPLii3fDBMKCW7INJPTi2TkVAqA4dU6tfzq3mx4AoPJZF&#10;eVNWGFFQ3ebLvEoBSH3ytc6Hd9woFC8NdqLrQ0ooRSCHRx9SuxnSRMXg7GuBUasksHcgElU5fBO7&#10;Fzbllc2yWiymuBNiRupT5NQSIwXbCimT4LrdRjoE8A3epm9y9pdmUqMBaqqgur9DxAzHHCHqFYQS&#10;AZZCCtXg5dmI1JGLt5qlkQ1EyPEOzlJP5EQ+4uj7emfYC3DjzDjxsKFw6Y37gdEA095g/31PHMdI&#10;vtfA720xn8f1SMK8uilBcJea3aWGaApQDQ4YjddNGFdqbxNRcV5i7drcw0y0IpyGZ8xqShYmGm5X&#10;K3MpJ6tf/4j1TwAAAP//AwBQSwMEFAAGAAgAAAAhAKRQ45HeAAAACQEAAA8AAABkcnMvZG93bnJl&#10;di54bWxMj81OwzAQhO9IvIO1SNzopiVpqxCnQiAkbv3jwNGJlyTCXofYbQJPX3OC42hGM98Um8ka&#10;cabBd44lzGcJCOLa6Y4bCW/Hl7s1CB8Ua2Uck4Rv8rApr68KlWs38p7Oh9CIWMI+VxLaEPoc0dct&#10;WeVnrieO3ocbrApRDg3qQY2x3BpcJMkSreo4LrSqp6eW6s/DyUqozPPyfdd/vaLGcUc/CR6n/VbK&#10;25vp8QFEoCn8heEXP6JDGZkqd2LthZGQpln8EqKxWoCIgXS1zkBUEu7nGWBZ4P8H5QUAAP//AwBQ&#10;SwECLQAUAAYACAAAACEAtoM4kv4AAADhAQAAEwAAAAAAAAAAAAAAAAAAAAAAW0NvbnRlbnRfVHlw&#10;ZXNdLnhtbFBLAQItABQABgAIAAAAIQA4/SH/1gAAAJQBAAALAAAAAAAAAAAAAAAAAC8BAABfcmVs&#10;cy8ucmVsc1BLAQItABQABgAIAAAAIQDsqgQSKwIAAGsEAAAOAAAAAAAAAAAAAAAAAC4CAABkcnMv&#10;ZTJvRG9jLnhtbFBLAQItABQABgAIAAAAIQCkUOOR3gAAAAkBAAAPAAAAAAAAAAAAAAAAAIUEAABk&#10;cnMvZG93bnJldi54bWxQSwUGAAAAAAQABADzAAAAkAUAAAAA&#10;"/>
            </w:pict>
          </mc:Fallback>
        </mc:AlternateContent>
      </w:r>
      <w:r w:rsidRPr="0065796A">
        <w:rPr>
          <w:rFonts w:ascii="Trebuchet MS" w:hAnsi="Trebuchet MS"/>
          <w:i/>
        </w:rPr>
        <w:tab/>
      </w:r>
      <w:r w:rsidRPr="0065796A">
        <w:rPr>
          <w:rFonts w:ascii="Trebuchet MS" w:hAnsi="Trebuchet MS"/>
          <w:i/>
        </w:rPr>
        <w:tab/>
      </w:r>
    </w:p>
    <w:p w14:paraId="48C0FA73" w14:textId="77777777" w:rsidR="00283BA3" w:rsidRPr="0065796A" w:rsidRDefault="00283BA3" w:rsidP="00283BA3">
      <w:pPr>
        <w:pStyle w:val="ListParagraph"/>
        <w:spacing w:before="120" w:after="120"/>
        <w:ind w:left="1080"/>
        <w:rPr>
          <w:rFonts w:ascii="Trebuchet MS" w:hAnsi="Trebuchet MS"/>
          <w:i/>
        </w:rPr>
      </w:pPr>
    </w:p>
    <w:p w14:paraId="0BBC1943" w14:textId="77777777" w:rsidR="00283BA3" w:rsidRPr="0065796A" w:rsidRDefault="00283BA3" w:rsidP="00283BA3">
      <w:pPr>
        <w:pStyle w:val="ListParagraph"/>
        <w:spacing w:before="120" w:after="120"/>
        <w:ind w:left="1080"/>
        <w:rPr>
          <w:rFonts w:ascii="Trebuchet MS" w:hAnsi="Trebuchet MS"/>
          <w:i/>
        </w:rPr>
      </w:pPr>
    </w:p>
    <w:p w14:paraId="16AED2C1" w14:textId="77777777" w:rsidR="00283BA3" w:rsidRPr="0065796A" w:rsidRDefault="00283BA3" w:rsidP="00283BA3">
      <w:pPr>
        <w:pStyle w:val="ListParagraph"/>
        <w:spacing w:before="120" w:after="120"/>
        <w:ind w:left="1080"/>
        <w:rPr>
          <w:rFonts w:ascii="Trebuchet MS" w:hAnsi="Trebuchet MS"/>
          <w:i/>
        </w:rPr>
      </w:pPr>
    </w:p>
    <w:p w14:paraId="34BEBC50" w14:textId="77777777" w:rsidR="00283BA3" w:rsidRPr="0065796A" w:rsidRDefault="00283BA3" w:rsidP="00283BA3">
      <w:pPr>
        <w:pStyle w:val="ListParagraph"/>
        <w:spacing w:before="120" w:after="120"/>
        <w:ind w:left="1080"/>
        <w:rPr>
          <w:rFonts w:ascii="Trebuchet MS" w:hAnsi="Trebuchet MS"/>
          <w:i/>
        </w:rPr>
      </w:pPr>
    </w:p>
    <w:p w14:paraId="1D80D926" w14:textId="1CC6B5CC" w:rsidR="00DF33CE" w:rsidRPr="0065796A" w:rsidRDefault="00DF33CE" w:rsidP="00DF33CE">
      <w:pPr>
        <w:tabs>
          <w:tab w:val="left" w:pos="480"/>
        </w:tabs>
        <w:adjustRightInd w:val="0"/>
        <w:snapToGrid w:val="0"/>
        <w:spacing w:before="120" w:after="120" w:line="240" w:lineRule="auto"/>
        <w:jc w:val="both"/>
        <w:rPr>
          <w:rFonts w:ascii="Trebuchet MS" w:eastAsia="Times New Roman" w:hAnsi="Trebuchet MS" w:cs="Times New Roman"/>
          <w:color w:val="333333"/>
        </w:rPr>
      </w:pPr>
      <w:proofErr w:type="spellStart"/>
      <w:r w:rsidRPr="0065796A">
        <w:rPr>
          <w:rFonts w:ascii="Trebuchet MS" w:eastAsia="Times New Roman" w:hAnsi="Trebuchet MS" w:cs="Times New Roman"/>
          <w:color w:val="333333"/>
        </w:rPr>
        <w:t>Solicitanţii</w:t>
      </w:r>
      <w:proofErr w:type="spellEnd"/>
      <w:r w:rsidRPr="0065796A">
        <w:rPr>
          <w:rFonts w:ascii="Trebuchet MS" w:eastAsia="Times New Roman" w:hAnsi="Trebuchet MS" w:cs="Times New Roman"/>
          <w:color w:val="333333"/>
        </w:rPr>
        <w:t xml:space="preserve"> sunt </w:t>
      </w:r>
      <w:proofErr w:type="spellStart"/>
      <w:r w:rsidRPr="0065796A">
        <w:rPr>
          <w:rFonts w:ascii="Trebuchet MS" w:eastAsia="Times New Roman" w:hAnsi="Trebuchet MS" w:cs="Times New Roman"/>
          <w:color w:val="333333"/>
        </w:rPr>
        <w:t>încurajaţi</w:t>
      </w:r>
      <w:proofErr w:type="spellEnd"/>
      <w:r w:rsidRPr="0065796A">
        <w:rPr>
          <w:rFonts w:ascii="Trebuchet MS" w:eastAsia="Times New Roman" w:hAnsi="Trebuchet MS" w:cs="Times New Roman"/>
          <w:color w:val="333333"/>
        </w:rPr>
        <w:t xml:space="preserve"> să citească cu </w:t>
      </w:r>
      <w:proofErr w:type="spellStart"/>
      <w:r w:rsidRPr="0065796A">
        <w:rPr>
          <w:rFonts w:ascii="Trebuchet MS" w:eastAsia="Times New Roman" w:hAnsi="Trebuchet MS" w:cs="Times New Roman"/>
          <w:color w:val="333333"/>
        </w:rPr>
        <w:t>atenţie</w:t>
      </w:r>
      <w:proofErr w:type="spellEnd"/>
      <w:r w:rsidRPr="0065796A">
        <w:rPr>
          <w:rFonts w:ascii="Trebuchet MS" w:eastAsia="Times New Roman" w:hAnsi="Trebuchet MS" w:cs="Times New Roman"/>
          <w:color w:val="333333"/>
        </w:rPr>
        <w:t xml:space="preserve"> prevederile cuprinse în prezentul </w:t>
      </w:r>
      <w:r w:rsidRPr="0065796A">
        <w:rPr>
          <w:rFonts w:ascii="Trebuchet MS" w:eastAsia="Times New Roman" w:hAnsi="Trebuchet MS" w:cs="Times New Roman"/>
          <w:b/>
          <w:i/>
          <w:color w:val="333333"/>
        </w:rPr>
        <w:t>Ghid al solicitantului</w:t>
      </w:r>
      <w:r w:rsidRPr="0065796A">
        <w:rPr>
          <w:rFonts w:ascii="Trebuchet MS" w:eastAsia="Times New Roman" w:hAnsi="Trebuchet MS" w:cs="Times New Roman"/>
          <w:color w:val="333333"/>
        </w:rPr>
        <w:t xml:space="preserve"> </w:t>
      </w:r>
      <w:proofErr w:type="spellStart"/>
      <w:r w:rsidRPr="0065796A">
        <w:rPr>
          <w:rFonts w:ascii="Trebuchet MS" w:eastAsia="Times New Roman" w:hAnsi="Trebuchet MS" w:cs="Times New Roman"/>
          <w:color w:val="333333"/>
        </w:rPr>
        <w:t>şi</w:t>
      </w:r>
      <w:proofErr w:type="spellEnd"/>
      <w:r w:rsidRPr="0065796A">
        <w:rPr>
          <w:rFonts w:ascii="Trebuchet MS" w:eastAsia="Times New Roman" w:hAnsi="Trebuchet MS" w:cs="Times New Roman"/>
          <w:color w:val="333333"/>
        </w:rPr>
        <w:t xml:space="preserve"> în anexele sale, disponibile la Secțiunea dedicată </w:t>
      </w:r>
      <w:proofErr w:type="spellStart"/>
      <w:r w:rsidRPr="0065796A">
        <w:rPr>
          <w:rFonts w:ascii="Trebuchet MS" w:eastAsia="Times New Roman" w:hAnsi="Trebuchet MS" w:cs="Times New Roman"/>
          <w:color w:val="333333"/>
        </w:rPr>
        <w:t>P</w:t>
      </w:r>
      <w:r w:rsidR="003C7824">
        <w:rPr>
          <w:rFonts w:ascii="Trebuchet MS" w:eastAsia="Times New Roman" w:hAnsi="Trebuchet MS" w:cs="Times New Roman"/>
          <w:color w:val="333333"/>
        </w:rPr>
        <w:t>o</w:t>
      </w:r>
      <w:r w:rsidRPr="0065796A">
        <w:rPr>
          <w:rFonts w:ascii="Trebuchet MS" w:eastAsia="Times New Roman" w:hAnsi="Trebuchet MS" w:cs="Times New Roman"/>
          <w:color w:val="333333"/>
        </w:rPr>
        <w:t>AT</w:t>
      </w:r>
      <w:proofErr w:type="spellEnd"/>
      <w:r w:rsidRPr="0065796A">
        <w:rPr>
          <w:rFonts w:ascii="Trebuchet MS" w:eastAsia="Times New Roman" w:hAnsi="Trebuchet MS" w:cs="Times New Roman"/>
          <w:color w:val="333333"/>
        </w:rPr>
        <w:t xml:space="preserve"> 2021-2027 din cadrul </w:t>
      </w:r>
      <w:hyperlink w:history="1"/>
      <w:bookmarkStart w:id="0" w:name="_Hlk112745794"/>
      <w:r w:rsidRPr="0065796A">
        <w:rPr>
          <w:rStyle w:val="Hyperlink"/>
          <w:rFonts w:ascii="Trebuchet MS" w:hAnsi="Trebuchet MS"/>
        </w:rPr>
        <w:t xml:space="preserve">site-ului MIPE: </w:t>
      </w:r>
      <w:hyperlink r:id="rId10" w:history="1">
        <w:r w:rsidRPr="0065796A">
          <w:rPr>
            <w:rStyle w:val="Hyperlink"/>
            <w:rFonts w:ascii="Trebuchet MS" w:hAnsi="Trebuchet MS"/>
          </w:rPr>
          <w:t>www.mfe.gov.ro</w:t>
        </w:r>
      </w:hyperlink>
      <w:bookmarkEnd w:id="0"/>
      <w:r w:rsidRPr="0065796A">
        <w:rPr>
          <w:rFonts w:ascii="Trebuchet MS" w:eastAsia="Times New Roman" w:hAnsi="Trebuchet MS" w:cs="Times New Roman"/>
          <w:color w:val="333333"/>
        </w:rPr>
        <w:t xml:space="preserve">. </w:t>
      </w:r>
    </w:p>
    <w:p w14:paraId="7C8662FF" w14:textId="77777777" w:rsidR="00DF33CE" w:rsidRPr="0065796A" w:rsidRDefault="00DF33CE" w:rsidP="00DF33CE">
      <w:pPr>
        <w:adjustRightInd w:val="0"/>
        <w:snapToGrid w:val="0"/>
        <w:spacing w:before="120" w:after="120" w:line="240" w:lineRule="auto"/>
        <w:jc w:val="both"/>
        <w:rPr>
          <w:rFonts w:ascii="Trebuchet MS" w:eastAsia="Times New Roman" w:hAnsi="Trebuchet MS" w:cs="Times New Roman"/>
          <w:color w:val="333333"/>
        </w:rPr>
      </w:pPr>
      <w:r w:rsidRPr="0065796A">
        <w:rPr>
          <w:rFonts w:ascii="Trebuchet MS" w:eastAsia="Times New Roman" w:hAnsi="Trebuchet MS" w:cs="Times New Roman"/>
          <w:color w:val="333333"/>
        </w:rPr>
        <w:t xml:space="preserve">În cazul în care, după parcurgerea prezentului document aveți întrebări cu privire la pregătirea și completarea fișei (propunerii) de proiect și/sau a cererii de finanțare, le puteți trimite la adresa de e-mail </w:t>
      </w:r>
      <w:hyperlink r:id="rId11" w:history="1">
        <w:r w:rsidRPr="0065796A">
          <w:rPr>
            <w:rStyle w:val="Hyperlink"/>
            <w:rFonts w:ascii="Trebuchet MS" w:eastAsia="Times New Roman" w:hAnsi="Trebuchet MS" w:cs="Times New Roman"/>
          </w:rPr>
          <w:t>helpdesk.poat@mfe.gov.ro</w:t>
        </w:r>
      </w:hyperlink>
      <w:r w:rsidRPr="0065796A">
        <w:rPr>
          <w:rFonts w:ascii="Trebuchet MS" w:eastAsia="Times New Roman" w:hAnsi="Trebuchet MS" w:cs="Times New Roman"/>
          <w:color w:val="333333"/>
        </w:rPr>
        <w:t xml:space="preserve">. </w:t>
      </w:r>
    </w:p>
    <w:p w14:paraId="21502C0D" w14:textId="6D8809FC" w:rsidR="00283BA3" w:rsidRPr="0065796A" w:rsidRDefault="00DF33CE" w:rsidP="00DF33CE">
      <w:pPr>
        <w:spacing w:before="120" w:after="120"/>
        <w:jc w:val="both"/>
        <w:rPr>
          <w:rFonts w:ascii="Trebuchet MS" w:eastAsia="Times New Roman" w:hAnsi="Trebuchet MS" w:cs="Times New Roman"/>
          <w:color w:val="333333"/>
        </w:rPr>
      </w:pPr>
      <w:r w:rsidRPr="0065796A">
        <w:rPr>
          <w:rFonts w:ascii="Trebuchet MS" w:eastAsia="Times New Roman" w:hAnsi="Trebuchet MS" w:cs="Times New Roman"/>
          <w:color w:val="333333"/>
        </w:rPr>
        <w:t xml:space="preserve">În </w:t>
      </w:r>
      <w:proofErr w:type="spellStart"/>
      <w:r w:rsidRPr="0065796A">
        <w:rPr>
          <w:rFonts w:ascii="Trebuchet MS" w:eastAsia="Times New Roman" w:hAnsi="Trebuchet MS" w:cs="Times New Roman"/>
          <w:color w:val="333333"/>
        </w:rPr>
        <w:t>situaţia</w:t>
      </w:r>
      <w:proofErr w:type="spellEnd"/>
      <w:r w:rsidRPr="0065796A">
        <w:rPr>
          <w:rFonts w:ascii="Trebuchet MS" w:eastAsia="Times New Roman" w:hAnsi="Trebuchet MS" w:cs="Times New Roman"/>
          <w:color w:val="333333"/>
        </w:rPr>
        <w:t xml:space="preserve"> în care pe parcursul apelului de proiecte intervin modificări ale cadrului legal ori alte modificări de natură a afecta regulile </w:t>
      </w:r>
      <w:proofErr w:type="spellStart"/>
      <w:r w:rsidRPr="0065796A">
        <w:rPr>
          <w:rFonts w:ascii="Trebuchet MS" w:eastAsia="Times New Roman" w:hAnsi="Trebuchet MS" w:cs="Times New Roman"/>
          <w:color w:val="333333"/>
        </w:rPr>
        <w:t>şi</w:t>
      </w:r>
      <w:proofErr w:type="spellEnd"/>
      <w:r w:rsidRPr="0065796A">
        <w:rPr>
          <w:rFonts w:ascii="Trebuchet MS" w:eastAsia="Times New Roman" w:hAnsi="Trebuchet MS" w:cs="Times New Roman"/>
          <w:color w:val="333333"/>
        </w:rPr>
        <w:t xml:space="preserve"> </w:t>
      </w:r>
      <w:proofErr w:type="spellStart"/>
      <w:r w:rsidRPr="0065796A">
        <w:rPr>
          <w:rFonts w:ascii="Trebuchet MS" w:eastAsia="Times New Roman" w:hAnsi="Trebuchet MS" w:cs="Times New Roman"/>
          <w:color w:val="333333"/>
        </w:rPr>
        <w:t>condiţiile</w:t>
      </w:r>
      <w:proofErr w:type="spellEnd"/>
      <w:r w:rsidRPr="0065796A">
        <w:rPr>
          <w:rFonts w:ascii="Trebuchet MS" w:eastAsia="Times New Roman" w:hAnsi="Trebuchet MS" w:cs="Times New Roman"/>
          <w:color w:val="333333"/>
        </w:rPr>
        <w:t xml:space="preserve"> de </w:t>
      </w:r>
      <w:proofErr w:type="spellStart"/>
      <w:r w:rsidRPr="0065796A">
        <w:rPr>
          <w:rFonts w:ascii="Trebuchet MS" w:eastAsia="Times New Roman" w:hAnsi="Trebuchet MS" w:cs="Times New Roman"/>
          <w:color w:val="333333"/>
        </w:rPr>
        <w:t>finanţare</w:t>
      </w:r>
      <w:proofErr w:type="spellEnd"/>
      <w:r w:rsidRPr="0065796A">
        <w:rPr>
          <w:rFonts w:ascii="Trebuchet MS" w:eastAsia="Times New Roman" w:hAnsi="Trebuchet MS" w:cs="Times New Roman"/>
          <w:color w:val="333333"/>
        </w:rPr>
        <w:t xml:space="preserve"> stabilite prin prezentul Ghid, Autoritatea de Management </w:t>
      </w:r>
      <w:proofErr w:type="spellStart"/>
      <w:r w:rsidRPr="0065796A">
        <w:rPr>
          <w:rFonts w:ascii="Trebuchet MS" w:eastAsia="Times New Roman" w:hAnsi="Trebuchet MS" w:cs="Times New Roman"/>
          <w:color w:val="333333"/>
        </w:rPr>
        <w:t>îşi</w:t>
      </w:r>
      <w:proofErr w:type="spellEnd"/>
      <w:r w:rsidRPr="0065796A">
        <w:rPr>
          <w:rFonts w:ascii="Trebuchet MS" w:eastAsia="Times New Roman" w:hAnsi="Trebuchet MS" w:cs="Times New Roman"/>
          <w:color w:val="333333"/>
        </w:rPr>
        <w:t xml:space="preserve"> rezervă dreptul de a aduce completări sau modificări ale </w:t>
      </w:r>
      <w:proofErr w:type="spellStart"/>
      <w:r w:rsidRPr="0065796A">
        <w:rPr>
          <w:rFonts w:ascii="Trebuchet MS" w:eastAsia="Times New Roman" w:hAnsi="Trebuchet MS" w:cs="Times New Roman"/>
          <w:color w:val="333333"/>
        </w:rPr>
        <w:t>conţinutului</w:t>
      </w:r>
      <w:proofErr w:type="spellEnd"/>
      <w:r w:rsidRPr="0065796A">
        <w:rPr>
          <w:rFonts w:ascii="Trebuchet MS" w:eastAsia="Times New Roman" w:hAnsi="Trebuchet MS" w:cs="Times New Roman"/>
          <w:color w:val="333333"/>
        </w:rPr>
        <w:t xml:space="preserve"> acestuia. Astfel, </w:t>
      </w:r>
      <w:r w:rsidRPr="0065796A">
        <w:rPr>
          <w:rFonts w:ascii="Trebuchet MS" w:eastAsia="Times New Roman" w:hAnsi="Trebuchet MS" w:cs="Times New Roman"/>
          <w:color w:val="333333"/>
          <w:u w:val="single"/>
        </w:rPr>
        <w:t xml:space="preserve">vă recomandăm să </w:t>
      </w:r>
      <w:proofErr w:type="spellStart"/>
      <w:r w:rsidRPr="0065796A">
        <w:rPr>
          <w:rFonts w:ascii="Trebuchet MS" w:eastAsia="Times New Roman" w:hAnsi="Trebuchet MS" w:cs="Times New Roman"/>
          <w:color w:val="333333"/>
          <w:u w:val="single"/>
        </w:rPr>
        <w:t>consultaţi</w:t>
      </w:r>
      <w:proofErr w:type="spellEnd"/>
      <w:r w:rsidRPr="0065796A">
        <w:rPr>
          <w:rFonts w:ascii="Trebuchet MS" w:eastAsia="Times New Roman" w:hAnsi="Trebuchet MS" w:cs="Times New Roman"/>
          <w:color w:val="333333"/>
          <w:u w:val="single"/>
        </w:rPr>
        <w:t xml:space="preserve"> periodic secțiunea </w:t>
      </w:r>
      <w:proofErr w:type="spellStart"/>
      <w:r w:rsidRPr="0065796A">
        <w:rPr>
          <w:rFonts w:ascii="Trebuchet MS" w:eastAsia="Times New Roman" w:hAnsi="Trebuchet MS" w:cs="Times New Roman"/>
          <w:color w:val="333333"/>
          <w:u w:val="single"/>
        </w:rPr>
        <w:t>P</w:t>
      </w:r>
      <w:r w:rsidR="002B48C4">
        <w:rPr>
          <w:rFonts w:ascii="Trebuchet MS" w:eastAsia="Times New Roman" w:hAnsi="Trebuchet MS" w:cs="Times New Roman"/>
          <w:color w:val="333333"/>
          <w:u w:val="single"/>
        </w:rPr>
        <w:t>o</w:t>
      </w:r>
      <w:r w:rsidRPr="0065796A">
        <w:rPr>
          <w:rFonts w:ascii="Trebuchet MS" w:eastAsia="Times New Roman" w:hAnsi="Trebuchet MS" w:cs="Times New Roman"/>
          <w:color w:val="333333"/>
          <w:u w:val="single"/>
        </w:rPr>
        <w:t>AT</w:t>
      </w:r>
      <w:proofErr w:type="spellEnd"/>
      <w:r w:rsidRPr="0065796A">
        <w:rPr>
          <w:rFonts w:ascii="Trebuchet MS" w:eastAsia="Times New Roman" w:hAnsi="Trebuchet MS" w:cs="Times New Roman"/>
          <w:color w:val="333333"/>
          <w:u w:val="single"/>
        </w:rPr>
        <w:t xml:space="preserve"> din cadrul </w:t>
      </w:r>
      <w:bookmarkStart w:id="1" w:name="_Hlk112745773"/>
      <w:r w:rsidRPr="0065796A">
        <w:rPr>
          <w:rStyle w:val="Hyperlink"/>
          <w:rFonts w:ascii="Trebuchet MS" w:hAnsi="Trebuchet MS"/>
        </w:rPr>
        <w:t xml:space="preserve">site-ului MIPE </w:t>
      </w:r>
      <w:hyperlink r:id="rId12" w:history="1">
        <w:r w:rsidRPr="0065796A">
          <w:rPr>
            <w:rStyle w:val="Hyperlink"/>
            <w:rFonts w:ascii="Trebuchet MS" w:hAnsi="Trebuchet MS"/>
          </w:rPr>
          <w:t>https://mfe.gov.ro</w:t>
        </w:r>
      </w:hyperlink>
      <w:bookmarkEnd w:id="1"/>
      <w:r w:rsidRPr="0065796A">
        <w:rPr>
          <w:rFonts w:ascii="Trebuchet MS" w:eastAsia="Times New Roman" w:hAnsi="Trebuchet MS" w:cs="Times New Roman"/>
          <w:color w:val="333333"/>
          <w:u w:val="single"/>
        </w:rPr>
        <w:t xml:space="preserve"> pentru orice modificări aduse prezentului ghid sau orice alte </w:t>
      </w:r>
      <w:proofErr w:type="spellStart"/>
      <w:r w:rsidRPr="0065796A">
        <w:rPr>
          <w:rFonts w:ascii="Trebuchet MS" w:eastAsia="Times New Roman" w:hAnsi="Trebuchet MS" w:cs="Times New Roman"/>
          <w:color w:val="333333"/>
          <w:u w:val="single"/>
        </w:rPr>
        <w:t>informaţii</w:t>
      </w:r>
      <w:proofErr w:type="spellEnd"/>
      <w:r w:rsidRPr="0065796A">
        <w:rPr>
          <w:rFonts w:ascii="Trebuchet MS" w:eastAsia="Times New Roman" w:hAnsi="Trebuchet MS" w:cs="Times New Roman"/>
          <w:color w:val="333333"/>
          <w:u w:val="single"/>
        </w:rPr>
        <w:t xml:space="preserve"> de interes</w:t>
      </w:r>
      <w:r w:rsidRPr="0065796A">
        <w:rPr>
          <w:rFonts w:ascii="Trebuchet MS" w:eastAsia="Times New Roman" w:hAnsi="Trebuchet MS" w:cs="Times New Roman"/>
          <w:color w:val="333333"/>
        </w:rPr>
        <w:t>.</w:t>
      </w:r>
    </w:p>
    <w:p w14:paraId="1D548FED" w14:textId="77777777" w:rsidR="00DF33CE" w:rsidRPr="0065796A" w:rsidRDefault="00DF33CE" w:rsidP="00DF33CE">
      <w:pPr>
        <w:spacing w:before="120" w:after="120"/>
        <w:rPr>
          <w:rFonts w:ascii="Trebuchet MS" w:hAnsi="Trebuchet MS"/>
          <w:i/>
        </w:rPr>
      </w:pPr>
    </w:p>
    <w:p w14:paraId="7A3C378C" w14:textId="711A0C73" w:rsidR="00566CCA" w:rsidRPr="008C0AC9" w:rsidRDefault="00566CCA" w:rsidP="001639AF">
      <w:pPr>
        <w:pStyle w:val="ListParagraph"/>
        <w:numPr>
          <w:ilvl w:val="1"/>
          <w:numId w:val="1"/>
        </w:numPr>
        <w:spacing w:before="120" w:after="120"/>
        <w:rPr>
          <w:rFonts w:ascii="Trebuchet MS" w:hAnsi="Trebuchet MS"/>
          <w:i/>
        </w:rPr>
      </w:pPr>
      <w:r w:rsidRPr="001639AF">
        <w:rPr>
          <w:rFonts w:ascii="Trebuchet MS" w:hAnsi="Trebuchet MS"/>
          <w:i/>
        </w:rPr>
        <w:t>Abrevieri</w:t>
      </w:r>
      <w:r w:rsidRPr="008C0AC9">
        <w:rPr>
          <w:rFonts w:ascii="Trebuchet MS" w:hAnsi="Trebuchet MS"/>
          <w:i/>
        </w:rPr>
        <w:tab/>
      </w:r>
    </w:p>
    <w:p w14:paraId="1E9B01CF" w14:textId="77777777" w:rsidR="008C0AC9" w:rsidRDefault="008C0AC9" w:rsidP="008C0AC9">
      <w:pPr>
        <w:spacing w:before="120" w:after="120"/>
        <w:rPr>
          <w:rFonts w:ascii="Trebuchet MS" w:hAnsi="Trebuchet MS"/>
          <w:iCs/>
        </w:rPr>
      </w:pPr>
      <w:r w:rsidRPr="008C0AC9">
        <w:rPr>
          <w:rFonts w:ascii="Trebuchet MS" w:hAnsi="Trebuchet MS"/>
          <w:iCs/>
        </w:rPr>
        <w:t>AM</w:t>
      </w:r>
      <w:r w:rsidRPr="008C0AC9">
        <w:rPr>
          <w:rFonts w:ascii="Trebuchet MS" w:hAnsi="Trebuchet MS"/>
          <w:iCs/>
        </w:rPr>
        <w:tab/>
        <w:t>Autoritate de Management</w:t>
      </w:r>
    </w:p>
    <w:p w14:paraId="14ADF269" w14:textId="2E68F04A" w:rsidR="003D3D9F" w:rsidRPr="008C0AC9" w:rsidRDefault="003D3D9F" w:rsidP="008C0AC9">
      <w:pPr>
        <w:spacing w:before="120" w:after="120"/>
        <w:rPr>
          <w:rFonts w:ascii="Trebuchet MS" w:hAnsi="Trebuchet MS"/>
          <w:iCs/>
        </w:rPr>
      </w:pPr>
      <w:r w:rsidRPr="0036195F">
        <w:rPr>
          <w:rFonts w:ascii="Trebuchet MS" w:hAnsi="Trebuchet MS"/>
          <w:iCs/>
        </w:rPr>
        <w:t>AD</w:t>
      </w:r>
      <w:r w:rsidRPr="0036195F">
        <w:rPr>
          <w:rFonts w:ascii="Trebuchet MS" w:hAnsi="Trebuchet MS"/>
          <w:iCs/>
        </w:rPr>
        <w:tab/>
        <w:t>Acord de Delegare</w:t>
      </w:r>
    </w:p>
    <w:p w14:paraId="3BA11381" w14:textId="77777777" w:rsidR="008C0AC9" w:rsidRPr="008C0AC9" w:rsidRDefault="008C0AC9" w:rsidP="008C0AC9">
      <w:pPr>
        <w:spacing w:before="120" w:after="120"/>
        <w:rPr>
          <w:rFonts w:ascii="Trebuchet MS" w:hAnsi="Trebuchet MS"/>
          <w:iCs/>
        </w:rPr>
      </w:pPr>
      <w:r w:rsidRPr="008C0AC9">
        <w:rPr>
          <w:rFonts w:ascii="Trebuchet MS" w:hAnsi="Trebuchet MS"/>
          <w:iCs/>
        </w:rPr>
        <w:t>AP</w:t>
      </w:r>
      <w:r w:rsidRPr="008C0AC9">
        <w:rPr>
          <w:rFonts w:ascii="Trebuchet MS" w:hAnsi="Trebuchet MS"/>
          <w:iCs/>
        </w:rPr>
        <w:tab/>
        <w:t>Acord de Parteneriat</w:t>
      </w:r>
    </w:p>
    <w:p w14:paraId="2D760345" w14:textId="77777777" w:rsidR="008C0AC9" w:rsidRPr="008C0AC9" w:rsidRDefault="008C0AC9" w:rsidP="008C0AC9">
      <w:pPr>
        <w:spacing w:before="120" w:after="120"/>
        <w:rPr>
          <w:rFonts w:ascii="Trebuchet MS" w:hAnsi="Trebuchet MS"/>
          <w:iCs/>
        </w:rPr>
      </w:pPr>
      <w:r w:rsidRPr="008C0AC9">
        <w:rPr>
          <w:rFonts w:ascii="Trebuchet MS" w:hAnsi="Trebuchet MS"/>
          <w:iCs/>
        </w:rPr>
        <w:t>CE</w:t>
      </w:r>
      <w:r w:rsidRPr="008C0AC9">
        <w:rPr>
          <w:rFonts w:ascii="Trebuchet MS" w:hAnsi="Trebuchet MS"/>
          <w:iCs/>
        </w:rPr>
        <w:tab/>
        <w:t>Comisia Europeană</w:t>
      </w:r>
    </w:p>
    <w:p w14:paraId="23684BE1" w14:textId="77777777" w:rsidR="008C0AC9" w:rsidRPr="008C0AC9" w:rsidRDefault="008C0AC9" w:rsidP="008C0AC9">
      <w:pPr>
        <w:spacing w:before="120" w:after="120"/>
        <w:rPr>
          <w:rFonts w:ascii="Trebuchet MS" w:hAnsi="Trebuchet MS"/>
          <w:iCs/>
        </w:rPr>
      </w:pPr>
      <w:r w:rsidRPr="008C0AC9">
        <w:rPr>
          <w:rFonts w:ascii="Trebuchet MS" w:hAnsi="Trebuchet MS"/>
          <w:iCs/>
        </w:rPr>
        <w:t>SECMP</w:t>
      </w:r>
      <w:r w:rsidRPr="008C0AC9">
        <w:rPr>
          <w:rFonts w:ascii="Trebuchet MS" w:hAnsi="Trebuchet MS"/>
          <w:iCs/>
        </w:rPr>
        <w:tab/>
        <w:t>Serviciul Evaluare, Contractare și Modificare Proiecte</w:t>
      </w:r>
    </w:p>
    <w:p w14:paraId="7333BA19" w14:textId="77777777" w:rsidR="008C0AC9" w:rsidRPr="008C0AC9" w:rsidRDefault="008C0AC9" w:rsidP="008C0AC9">
      <w:pPr>
        <w:spacing w:before="120" w:after="120"/>
        <w:rPr>
          <w:rFonts w:ascii="Trebuchet MS" w:hAnsi="Trebuchet MS"/>
          <w:iCs/>
        </w:rPr>
      </w:pPr>
      <w:r w:rsidRPr="008C0AC9">
        <w:rPr>
          <w:rFonts w:ascii="Trebuchet MS" w:hAnsi="Trebuchet MS"/>
          <w:iCs/>
        </w:rPr>
        <w:t>CF</w:t>
      </w:r>
      <w:r w:rsidRPr="008C0AC9">
        <w:rPr>
          <w:rFonts w:ascii="Trebuchet MS" w:hAnsi="Trebuchet MS"/>
          <w:iCs/>
        </w:rPr>
        <w:tab/>
        <w:t>Cerere de finanțare</w:t>
      </w:r>
    </w:p>
    <w:p w14:paraId="2277363D" w14:textId="77777777" w:rsidR="008C0AC9" w:rsidRPr="008C0AC9" w:rsidRDefault="008C0AC9" w:rsidP="008C0AC9">
      <w:pPr>
        <w:spacing w:before="120" w:after="120"/>
        <w:rPr>
          <w:rFonts w:ascii="Trebuchet MS" w:hAnsi="Trebuchet MS"/>
          <w:iCs/>
        </w:rPr>
      </w:pPr>
      <w:r w:rsidRPr="008C0AC9">
        <w:rPr>
          <w:rFonts w:ascii="Trebuchet MS" w:hAnsi="Trebuchet MS"/>
          <w:iCs/>
        </w:rPr>
        <w:t>CPP</w:t>
      </w:r>
      <w:r w:rsidRPr="008C0AC9">
        <w:rPr>
          <w:rFonts w:ascii="Trebuchet MS" w:hAnsi="Trebuchet MS"/>
          <w:iCs/>
        </w:rPr>
        <w:tab/>
        <w:t>Cerere de propuneri de proiecte</w:t>
      </w:r>
    </w:p>
    <w:p w14:paraId="52687E07" w14:textId="77777777" w:rsidR="008C0AC9" w:rsidRPr="008C0AC9" w:rsidRDefault="008C0AC9" w:rsidP="008C0AC9">
      <w:pPr>
        <w:spacing w:before="120" w:after="120"/>
        <w:rPr>
          <w:rFonts w:ascii="Trebuchet MS" w:hAnsi="Trebuchet MS"/>
          <w:iCs/>
        </w:rPr>
      </w:pPr>
      <w:r w:rsidRPr="008C0AC9">
        <w:rPr>
          <w:rFonts w:ascii="Trebuchet MS" w:hAnsi="Trebuchet MS"/>
          <w:iCs/>
        </w:rPr>
        <w:t>CSC</w:t>
      </w:r>
      <w:r w:rsidRPr="008C0AC9">
        <w:rPr>
          <w:rFonts w:ascii="Trebuchet MS" w:hAnsi="Trebuchet MS"/>
          <w:iCs/>
        </w:rPr>
        <w:tab/>
        <w:t>Comisia de Soluționare a Contestațiilor</w:t>
      </w:r>
    </w:p>
    <w:p w14:paraId="0DB7B168" w14:textId="77777777" w:rsidR="008C0AC9" w:rsidRPr="008C0AC9" w:rsidRDefault="008C0AC9" w:rsidP="008C0AC9">
      <w:pPr>
        <w:spacing w:before="120" w:after="120"/>
        <w:rPr>
          <w:rFonts w:ascii="Trebuchet MS" w:hAnsi="Trebuchet MS"/>
          <w:iCs/>
        </w:rPr>
      </w:pPr>
      <w:r w:rsidRPr="008C0AC9">
        <w:rPr>
          <w:rFonts w:ascii="Trebuchet MS" w:hAnsi="Trebuchet MS"/>
          <w:iCs/>
        </w:rPr>
        <w:lastRenderedPageBreak/>
        <w:t>DGATPE</w:t>
      </w:r>
      <w:r w:rsidRPr="008C0AC9">
        <w:rPr>
          <w:rFonts w:ascii="Trebuchet MS" w:hAnsi="Trebuchet MS"/>
          <w:iCs/>
        </w:rPr>
        <w:tab/>
      </w:r>
      <w:proofErr w:type="spellStart"/>
      <w:r w:rsidRPr="008C0AC9">
        <w:rPr>
          <w:rFonts w:ascii="Trebuchet MS" w:hAnsi="Trebuchet MS"/>
          <w:iCs/>
        </w:rPr>
        <w:t>Direcţia</w:t>
      </w:r>
      <w:proofErr w:type="spellEnd"/>
      <w:r w:rsidRPr="008C0AC9">
        <w:rPr>
          <w:rFonts w:ascii="Trebuchet MS" w:hAnsi="Trebuchet MS"/>
          <w:iCs/>
        </w:rPr>
        <w:t xml:space="preserve"> Generală </w:t>
      </w:r>
      <w:proofErr w:type="spellStart"/>
      <w:r w:rsidRPr="008C0AC9">
        <w:rPr>
          <w:rFonts w:ascii="Trebuchet MS" w:hAnsi="Trebuchet MS"/>
          <w:iCs/>
        </w:rPr>
        <w:t>Asistenţă</w:t>
      </w:r>
      <w:proofErr w:type="spellEnd"/>
      <w:r w:rsidRPr="008C0AC9">
        <w:rPr>
          <w:rFonts w:ascii="Trebuchet MS" w:hAnsi="Trebuchet MS"/>
          <w:iCs/>
        </w:rPr>
        <w:t xml:space="preserve"> Tehnică Programe Europene</w:t>
      </w:r>
    </w:p>
    <w:p w14:paraId="5B1D949B" w14:textId="77777777" w:rsidR="008C0AC9" w:rsidRPr="008C0AC9" w:rsidRDefault="008C0AC9" w:rsidP="008C0AC9">
      <w:pPr>
        <w:spacing w:before="120" w:after="120"/>
        <w:rPr>
          <w:rFonts w:ascii="Trebuchet MS" w:hAnsi="Trebuchet MS"/>
          <w:iCs/>
        </w:rPr>
      </w:pPr>
      <w:r w:rsidRPr="008C0AC9">
        <w:rPr>
          <w:rFonts w:ascii="Trebuchet MS" w:hAnsi="Trebuchet MS"/>
          <w:iCs/>
        </w:rPr>
        <w:t>DGPECP</w:t>
      </w:r>
      <w:r w:rsidRPr="008C0AC9">
        <w:rPr>
          <w:rFonts w:ascii="Trebuchet MS" w:hAnsi="Trebuchet MS"/>
          <w:iCs/>
        </w:rPr>
        <w:tab/>
      </w:r>
      <w:proofErr w:type="spellStart"/>
      <w:r w:rsidRPr="008C0AC9">
        <w:rPr>
          <w:rFonts w:ascii="Trebuchet MS" w:hAnsi="Trebuchet MS"/>
          <w:iCs/>
        </w:rPr>
        <w:t>Direcţia</w:t>
      </w:r>
      <w:proofErr w:type="spellEnd"/>
      <w:r w:rsidRPr="008C0AC9">
        <w:rPr>
          <w:rFonts w:ascii="Trebuchet MS" w:hAnsi="Trebuchet MS"/>
          <w:iCs/>
        </w:rPr>
        <w:t xml:space="preserve"> Gestionare Program, Evaluare si Contractare Proiecte</w:t>
      </w:r>
    </w:p>
    <w:p w14:paraId="18DAF67F" w14:textId="77777777" w:rsidR="008C0AC9" w:rsidRPr="008C0AC9" w:rsidRDefault="008C0AC9" w:rsidP="008C0AC9">
      <w:pPr>
        <w:spacing w:before="120" w:after="120"/>
        <w:rPr>
          <w:rFonts w:ascii="Trebuchet MS" w:hAnsi="Trebuchet MS"/>
          <w:iCs/>
        </w:rPr>
      </w:pPr>
      <w:r w:rsidRPr="008C0AC9">
        <w:rPr>
          <w:rFonts w:ascii="Trebuchet MS" w:hAnsi="Trebuchet MS"/>
          <w:iCs/>
        </w:rPr>
        <w:t>DGPCS</w:t>
      </w:r>
      <w:r w:rsidRPr="008C0AC9">
        <w:rPr>
          <w:rFonts w:ascii="Trebuchet MS" w:hAnsi="Trebuchet MS"/>
          <w:iCs/>
        </w:rPr>
        <w:tab/>
        <w:t xml:space="preserve">Direcția Generală Programare și Coordonare Sistem </w:t>
      </w:r>
    </w:p>
    <w:p w14:paraId="232F271A" w14:textId="77777777" w:rsidR="008C0AC9" w:rsidRPr="008C0AC9" w:rsidRDefault="008C0AC9" w:rsidP="008C0AC9">
      <w:pPr>
        <w:spacing w:before="120" w:after="120"/>
        <w:rPr>
          <w:rFonts w:ascii="Trebuchet MS" w:hAnsi="Trebuchet MS"/>
          <w:iCs/>
        </w:rPr>
      </w:pPr>
      <w:r w:rsidRPr="008C0AC9">
        <w:rPr>
          <w:rFonts w:ascii="Trebuchet MS" w:hAnsi="Trebuchet MS"/>
          <w:iCs/>
        </w:rPr>
        <w:t>DGJRP</w:t>
      </w:r>
      <w:r w:rsidRPr="008C0AC9">
        <w:rPr>
          <w:rFonts w:ascii="Trebuchet MS" w:hAnsi="Trebuchet MS"/>
          <w:iCs/>
        </w:rPr>
        <w:tab/>
        <w:t xml:space="preserve">Direcția Generală Juridică </w:t>
      </w:r>
      <w:proofErr w:type="spellStart"/>
      <w:r w:rsidRPr="008C0AC9">
        <w:rPr>
          <w:rFonts w:ascii="Trebuchet MS" w:hAnsi="Trebuchet MS"/>
          <w:iCs/>
        </w:rPr>
        <w:t>şi</w:t>
      </w:r>
      <w:proofErr w:type="spellEnd"/>
      <w:r w:rsidRPr="008C0AC9">
        <w:rPr>
          <w:rFonts w:ascii="Trebuchet MS" w:hAnsi="Trebuchet MS"/>
          <w:iCs/>
        </w:rPr>
        <w:t xml:space="preserve"> Relația cu Parlamentul </w:t>
      </w:r>
    </w:p>
    <w:p w14:paraId="62FBD66D" w14:textId="77777777" w:rsidR="008C0AC9" w:rsidRPr="008C0AC9" w:rsidRDefault="008C0AC9" w:rsidP="008C0AC9">
      <w:pPr>
        <w:spacing w:before="120" w:after="120"/>
        <w:rPr>
          <w:rFonts w:ascii="Trebuchet MS" w:hAnsi="Trebuchet MS"/>
          <w:iCs/>
        </w:rPr>
      </w:pPr>
      <w:r w:rsidRPr="008C0AC9">
        <w:rPr>
          <w:rFonts w:ascii="Trebuchet MS" w:hAnsi="Trebuchet MS"/>
          <w:iCs/>
        </w:rPr>
        <w:t>SCIS</w:t>
      </w:r>
      <w:r w:rsidRPr="008C0AC9">
        <w:rPr>
          <w:rFonts w:ascii="Trebuchet MS" w:hAnsi="Trebuchet MS"/>
          <w:iCs/>
        </w:rPr>
        <w:tab/>
        <w:t>Serviciul Comunicare Instrumente Structurale</w:t>
      </w:r>
    </w:p>
    <w:p w14:paraId="725E0676" w14:textId="77777777" w:rsidR="008C0AC9" w:rsidRPr="008C0AC9" w:rsidRDefault="008C0AC9" w:rsidP="008C0AC9">
      <w:pPr>
        <w:spacing w:before="120" w:after="120"/>
        <w:rPr>
          <w:rFonts w:ascii="Trebuchet MS" w:hAnsi="Trebuchet MS"/>
          <w:iCs/>
        </w:rPr>
      </w:pPr>
      <w:r w:rsidRPr="008C0AC9">
        <w:rPr>
          <w:rFonts w:ascii="Trebuchet MS" w:hAnsi="Trebuchet MS"/>
          <w:iCs/>
        </w:rPr>
        <w:t>FEDR</w:t>
      </w:r>
      <w:r w:rsidRPr="008C0AC9">
        <w:rPr>
          <w:rFonts w:ascii="Trebuchet MS" w:hAnsi="Trebuchet MS"/>
          <w:iCs/>
        </w:rPr>
        <w:tab/>
        <w:t>Fondul European de Dezvoltare Regională</w:t>
      </w:r>
    </w:p>
    <w:p w14:paraId="1C2AC82B" w14:textId="77777777" w:rsidR="008C0AC9" w:rsidRPr="008C0AC9" w:rsidRDefault="008C0AC9" w:rsidP="008C0AC9">
      <w:pPr>
        <w:spacing w:before="120" w:after="120"/>
        <w:rPr>
          <w:rFonts w:ascii="Trebuchet MS" w:hAnsi="Trebuchet MS"/>
          <w:iCs/>
        </w:rPr>
      </w:pPr>
      <w:r w:rsidRPr="008C0AC9">
        <w:rPr>
          <w:rFonts w:ascii="Trebuchet MS" w:hAnsi="Trebuchet MS"/>
          <w:iCs/>
        </w:rPr>
        <w:t>FC</w:t>
      </w:r>
      <w:r w:rsidRPr="008C0AC9">
        <w:rPr>
          <w:rFonts w:ascii="Trebuchet MS" w:hAnsi="Trebuchet MS"/>
          <w:iCs/>
        </w:rPr>
        <w:tab/>
        <w:t>Fondul de Coeziune</w:t>
      </w:r>
    </w:p>
    <w:p w14:paraId="304DD14B" w14:textId="77777777" w:rsidR="008C0AC9" w:rsidRPr="008C0AC9" w:rsidRDefault="008C0AC9" w:rsidP="008C0AC9">
      <w:pPr>
        <w:spacing w:before="120" w:after="120"/>
        <w:rPr>
          <w:rFonts w:ascii="Trebuchet MS" w:hAnsi="Trebuchet MS"/>
          <w:iCs/>
        </w:rPr>
      </w:pPr>
      <w:r w:rsidRPr="008C0AC9">
        <w:rPr>
          <w:rFonts w:ascii="Trebuchet MS" w:hAnsi="Trebuchet MS"/>
          <w:iCs/>
        </w:rPr>
        <w:t>FSE+</w:t>
      </w:r>
      <w:r w:rsidRPr="008C0AC9">
        <w:rPr>
          <w:rFonts w:ascii="Trebuchet MS" w:hAnsi="Trebuchet MS"/>
          <w:iCs/>
        </w:rPr>
        <w:tab/>
        <w:t>Fondul Social European Plus</w:t>
      </w:r>
    </w:p>
    <w:p w14:paraId="34630283" w14:textId="77777777" w:rsidR="008C0AC9" w:rsidRPr="008C0AC9" w:rsidRDefault="008C0AC9" w:rsidP="008C0AC9">
      <w:pPr>
        <w:spacing w:before="120" w:after="120"/>
        <w:rPr>
          <w:rFonts w:ascii="Trebuchet MS" w:hAnsi="Trebuchet MS"/>
          <w:iCs/>
        </w:rPr>
      </w:pPr>
      <w:r w:rsidRPr="008C0AC9">
        <w:rPr>
          <w:rFonts w:ascii="Trebuchet MS" w:hAnsi="Trebuchet MS"/>
          <w:iCs/>
        </w:rPr>
        <w:t>FTJ</w:t>
      </w:r>
      <w:r w:rsidRPr="008C0AC9">
        <w:rPr>
          <w:rFonts w:ascii="Trebuchet MS" w:hAnsi="Trebuchet MS"/>
          <w:iCs/>
        </w:rPr>
        <w:tab/>
        <w:t>Fondul pentru o tranziție justă</w:t>
      </w:r>
    </w:p>
    <w:p w14:paraId="55643461" w14:textId="77777777" w:rsidR="008C0AC9" w:rsidRPr="008C0AC9" w:rsidRDefault="008C0AC9" w:rsidP="008C0AC9">
      <w:pPr>
        <w:spacing w:before="120" w:after="120"/>
        <w:rPr>
          <w:rFonts w:ascii="Trebuchet MS" w:hAnsi="Trebuchet MS"/>
          <w:iCs/>
        </w:rPr>
      </w:pPr>
      <w:r w:rsidRPr="008C0AC9">
        <w:rPr>
          <w:rFonts w:ascii="Trebuchet MS" w:hAnsi="Trebuchet MS"/>
          <w:iCs/>
        </w:rPr>
        <w:t>GS</w:t>
      </w:r>
      <w:r w:rsidRPr="008C0AC9">
        <w:rPr>
          <w:rFonts w:ascii="Trebuchet MS" w:hAnsi="Trebuchet MS"/>
          <w:iCs/>
        </w:rPr>
        <w:tab/>
        <w:t>Ghidul Solicitantului</w:t>
      </w:r>
    </w:p>
    <w:p w14:paraId="003A5073" w14:textId="0FCF6E87" w:rsidR="008C0AC9" w:rsidRPr="008C0AC9" w:rsidRDefault="008C0AC9" w:rsidP="008C0AC9">
      <w:pPr>
        <w:spacing w:before="120" w:after="120"/>
        <w:rPr>
          <w:rFonts w:ascii="Trebuchet MS" w:hAnsi="Trebuchet MS"/>
          <w:iCs/>
        </w:rPr>
      </w:pPr>
      <w:r w:rsidRPr="008C0AC9">
        <w:rPr>
          <w:rFonts w:ascii="Trebuchet MS" w:hAnsi="Trebuchet MS"/>
          <w:iCs/>
        </w:rPr>
        <w:t>HG</w:t>
      </w:r>
      <w:r w:rsidRPr="008C0AC9">
        <w:rPr>
          <w:rFonts w:ascii="Trebuchet MS" w:hAnsi="Trebuchet MS"/>
          <w:iCs/>
        </w:rPr>
        <w:tab/>
        <w:t>Hotărâre</w:t>
      </w:r>
      <w:r w:rsidR="003C7824">
        <w:rPr>
          <w:rFonts w:ascii="Trebuchet MS" w:hAnsi="Trebuchet MS"/>
          <w:iCs/>
        </w:rPr>
        <w:t xml:space="preserve"> </w:t>
      </w:r>
      <w:r w:rsidRPr="008C0AC9">
        <w:rPr>
          <w:rFonts w:ascii="Trebuchet MS" w:hAnsi="Trebuchet MS"/>
          <w:iCs/>
        </w:rPr>
        <w:t>a Guvernului</w:t>
      </w:r>
    </w:p>
    <w:p w14:paraId="582CEBC5" w14:textId="77777777" w:rsidR="008C0AC9" w:rsidRPr="008C0AC9" w:rsidRDefault="008C0AC9" w:rsidP="008C0AC9">
      <w:pPr>
        <w:spacing w:before="120" w:after="120"/>
        <w:rPr>
          <w:rFonts w:ascii="Trebuchet MS" w:hAnsi="Trebuchet MS"/>
          <w:iCs/>
        </w:rPr>
      </w:pPr>
      <w:r w:rsidRPr="008C0AC9">
        <w:rPr>
          <w:rFonts w:ascii="Trebuchet MS" w:hAnsi="Trebuchet MS"/>
          <w:iCs/>
        </w:rPr>
        <w:t>MIPE</w:t>
      </w:r>
      <w:r w:rsidRPr="008C0AC9">
        <w:rPr>
          <w:rFonts w:ascii="Trebuchet MS" w:hAnsi="Trebuchet MS"/>
          <w:iCs/>
        </w:rPr>
        <w:tab/>
        <w:t>Ministerul Investițiilor și Proiectelor Europene</w:t>
      </w:r>
    </w:p>
    <w:p w14:paraId="4E5DD3E9" w14:textId="77777777" w:rsidR="008C0AC9" w:rsidRPr="008C0AC9" w:rsidRDefault="008C0AC9" w:rsidP="008C0AC9">
      <w:pPr>
        <w:spacing w:before="120" w:after="120"/>
        <w:rPr>
          <w:rFonts w:ascii="Trebuchet MS" w:hAnsi="Trebuchet MS"/>
          <w:iCs/>
        </w:rPr>
      </w:pPr>
      <w:r w:rsidRPr="008C0AC9">
        <w:rPr>
          <w:rFonts w:ascii="Trebuchet MS" w:hAnsi="Trebuchet MS"/>
          <w:iCs/>
        </w:rPr>
        <w:t>NGN</w:t>
      </w:r>
      <w:r w:rsidRPr="008C0AC9">
        <w:rPr>
          <w:rFonts w:ascii="Trebuchet MS" w:hAnsi="Trebuchet MS"/>
          <w:iCs/>
        </w:rPr>
        <w:tab/>
      </w:r>
      <w:proofErr w:type="spellStart"/>
      <w:r w:rsidRPr="008C0AC9">
        <w:rPr>
          <w:rFonts w:ascii="Trebuchet MS" w:hAnsi="Trebuchet MS"/>
          <w:iCs/>
        </w:rPr>
        <w:t>Next</w:t>
      </w:r>
      <w:proofErr w:type="spellEnd"/>
      <w:r w:rsidRPr="008C0AC9">
        <w:rPr>
          <w:rFonts w:ascii="Trebuchet MS" w:hAnsi="Trebuchet MS"/>
          <w:iCs/>
        </w:rPr>
        <w:t xml:space="preserve"> </w:t>
      </w:r>
      <w:proofErr w:type="spellStart"/>
      <w:r w:rsidRPr="008C0AC9">
        <w:rPr>
          <w:rFonts w:ascii="Trebuchet MS" w:hAnsi="Trebuchet MS"/>
          <w:iCs/>
        </w:rPr>
        <w:t>Generation</w:t>
      </w:r>
      <w:proofErr w:type="spellEnd"/>
      <w:r w:rsidRPr="008C0AC9">
        <w:rPr>
          <w:rFonts w:ascii="Trebuchet MS" w:hAnsi="Trebuchet MS"/>
          <w:iCs/>
        </w:rPr>
        <w:t xml:space="preserve"> </w:t>
      </w:r>
      <w:proofErr w:type="spellStart"/>
      <w:r w:rsidRPr="008C0AC9">
        <w:rPr>
          <w:rFonts w:ascii="Trebuchet MS" w:hAnsi="Trebuchet MS"/>
          <w:iCs/>
        </w:rPr>
        <w:t>Networks</w:t>
      </w:r>
      <w:proofErr w:type="spellEnd"/>
    </w:p>
    <w:p w14:paraId="009776BA" w14:textId="77777777" w:rsidR="008C0AC9" w:rsidRPr="008C0AC9" w:rsidRDefault="008C0AC9" w:rsidP="008C0AC9">
      <w:pPr>
        <w:spacing w:before="120" w:after="120"/>
        <w:rPr>
          <w:rFonts w:ascii="Trebuchet MS" w:hAnsi="Trebuchet MS"/>
          <w:iCs/>
        </w:rPr>
      </w:pPr>
      <w:r w:rsidRPr="008C0AC9">
        <w:rPr>
          <w:rFonts w:ascii="Trebuchet MS" w:hAnsi="Trebuchet MS"/>
          <w:iCs/>
        </w:rPr>
        <w:t>OUG</w:t>
      </w:r>
      <w:r w:rsidRPr="008C0AC9">
        <w:rPr>
          <w:rFonts w:ascii="Trebuchet MS" w:hAnsi="Trebuchet MS"/>
          <w:iCs/>
        </w:rPr>
        <w:tab/>
      </w:r>
      <w:proofErr w:type="spellStart"/>
      <w:r w:rsidRPr="008C0AC9">
        <w:rPr>
          <w:rFonts w:ascii="Trebuchet MS" w:hAnsi="Trebuchet MS"/>
          <w:iCs/>
        </w:rPr>
        <w:t>Ordonanţă</w:t>
      </w:r>
      <w:proofErr w:type="spellEnd"/>
      <w:r w:rsidRPr="008C0AC9">
        <w:rPr>
          <w:rFonts w:ascii="Trebuchet MS" w:hAnsi="Trebuchet MS"/>
          <w:iCs/>
        </w:rPr>
        <w:t xml:space="preserve"> de </w:t>
      </w:r>
      <w:proofErr w:type="spellStart"/>
      <w:r w:rsidRPr="008C0AC9">
        <w:rPr>
          <w:rFonts w:ascii="Trebuchet MS" w:hAnsi="Trebuchet MS"/>
          <w:iCs/>
        </w:rPr>
        <w:t>Urgenţă</w:t>
      </w:r>
      <w:proofErr w:type="spellEnd"/>
      <w:r w:rsidRPr="008C0AC9">
        <w:rPr>
          <w:rFonts w:ascii="Trebuchet MS" w:hAnsi="Trebuchet MS"/>
          <w:iCs/>
        </w:rPr>
        <w:t xml:space="preserve"> a Guvernului</w:t>
      </w:r>
    </w:p>
    <w:p w14:paraId="51D888D5" w14:textId="40AA6B6E" w:rsidR="008C0AC9" w:rsidRDefault="008C0AC9" w:rsidP="008C0AC9">
      <w:pPr>
        <w:spacing w:before="120" w:after="120"/>
        <w:rPr>
          <w:rFonts w:ascii="Trebuchet MS" w:hAnsi="Trebuchet MS"/>
          <w:iCs/>
        </w:rPr>
      </w:pPr>
      <w:proofErr w:type="spellStart"/>
      <w:r w:rsidRPr="008C0AC9">
        <w:rPr>
          <w:rFonts w:ascii="Trebuchet MS" w:hAnsi="Trebuchet MS"/>
          <w:iCs/>
        </w:rPr>
        <w:t>P</w:t>
      </w:r>
      <w:r w:rsidR="00A83EAC">
        <w:rPr>
          <w:rFonts w:ascii="Trebuchet MS" w:hAnsi="Trebuchet MS"/>
          <w:iCs/>
        </w:rPr>
        <w:t>o</w:t>
      </w:r>
      <w:r w:rsidRPr="008C0AC9">
        <w:rPr>
          <w:rFonts w:ascii="Trebuchet MS" w:hAnsi="Trebuchet MS"/>
          <w:iCs/>
        </w:rPr>
        <w:t>AT</w:t>
      </w:r>
      <w:proofErr w:type="spellEnd"/>
      <w:r w:rsidRPr="008C0AC9">
        <w:rPr>
          <w:rFonts w:ascii="Trebuchet MS" w:hAnsi="Trebuchet MS"/>
          <w:iCs/>
        </w:rPr>
        <w:tab/>
        <w:t>Programul Asistență Tehnică</w:t>
      </w:r>
      <w:r w:rsidR="00A83EAC">
        <w:rPr>
          <w:rFonts w:ascii="Trebuchet MS" w:hAnsi="Trebuchet MS"/>
          <w:iCs/>
        </w:rPr>
        <w:t xml:space="preserve"> 2021-2027</w:t>
      </w:r>
    </w:p>
    <w:p w14:paraId="2EFC78A7" w14:textId="41BC5B7F" w:rsidR="00C93BBD" w:rsidRPr="008C0AC9" w:rsidRDefault="00C93BBD" w:rsidP="008C0AC9">
      <w:pPr>
        <w:spacing w:before="120" w:after="120"/>
        <w:rPr>
          <w:rFonts w:ascii="Trebuchet MS" w:hAnsi="Trebuchet MS"/>
          <w:iCs/>
        </w:rPr>
      </w:pPr>
      <w:proofErr w:type="spellStart"/>
      <w:r>
        <w:rPr>
          <w:rFonts w:ascii="Trebuchet MS" w:hAnsi="Trebuchet MS"/>
          <w:iCs/>
        </w:rPr>
        <w:t>PoS</w:t>
      </w:r>
      <w:proofErr w:type="spellEnd"/>
      <w:r>
        <w:rPr>
          <w:rFonts w:ascii="Trebuchet MS" w:hAnsi="Trebuchet MS"/>
          <w:iCs/>
        </w:rPr>
        <w:tab/>
      </w:r>
      <w:r w:rsidRPr="00C93BBD">
        <w:rPr>
          <w:rFonts w:ascii="Trebuchet MS" w:hAnsi="Trebuchet MS"/>
          <w:iCs/>
        </w:rPr>
        <w:t xml:space="preserve">Programul Sănătate </w:t>
      </w:r>
    </w:p>
    <w:p w14:paraId="7B063EE6" w14:textId="77777777" w:rsidR="008C0AC9" w:rsidRPr="008C0AC9" w:rsidRDefault="008C0AC9" w:rsidP="001639AF">
      <w:pPr>
        <w:spacing w:before="120" w:after="120"/>
        <w:jc w:val="both"/>
        <w:rPr>
          <w:rFonts w:ascii="Trebuchet MS" w:hAnsi="Trebuchet MS"/>
          <w:iCs/>
        </w:rPr>
      </w:pPr>
      <w:r w:rsidRPr="008C0AC9">
        <w:rPr>
          <w:rFonts w:ascii="Trebuchet MS" w:hAnsi="Trebuchet MS"/>
          <w:iCs/>
        </w:rPr>
        <w:t>SFC 2021</w:t>
      </w:r>
      <w:r w:rsidRPr="008C0AC9">
        <w:rPr>
          <w:rFonts w:ascii="Trebuchet MS" w:hAnsi="Trebuchet MS"/>
          <w:iCs/>
        </w:rPr>
        <w:tab/>
        <w:t>Sistemul pentru Managementul Fondurilor în UE 2021-2027 dezvoltate de CE</w:t>
      </w:r>
    </w:p>
    <w:p w14:paraId="39A7F07F" w14:textId="77777777" w:rsidR="008C0AC9" w:rsidRPr="008C0AC9" w:rsidRDefault="008C0AC9" w:rsidP="008C0AC9">
      <w:pPr>
        <w:spacing w:before="120" w:after="120"/>
        <w:rPr>
          <w:rFonts w:ascii="Trebuchet MS" w:hAnsi="Trebuchet MS"/>
          <w:iCs/>
        </w:rPr>
      </w:pPr>
      <w:r w:rsidRPr="008C0AC9">
        <w:rPr>
          <w:rFonts w:ascii="Trebuchet MS" w:hAnsi="Trebuchet MS"/>
          <w:iCs/>
        </w:rPr>
        <w:t>SMP</w:t>
      </w:r>
      <w:r w:rsidRPr="008C0AC9">
        <w:rPr>
          <w:rFonts w:ascii="Trebuchet MS" w:hAnsi="Trebuchet MS"/>
          <w:iCs/>
        </w:rPr>
        <w:tab/>
        <w:t>Serviciul Monitorizare Proiecte</w:t>
      </w:r>
    </w:p>
    <w:p w14:paraId="7AC20430" w14:textId="77777777" w:rsidR="008C0AC9" w:rsidRPr="008C0AC9" w:rsidRDefault="008C0AC9" w:rsidP="008C0AC9">
      <w:pPr>
        <w:spacing w:before="120" w:after="120"/>
        <w:rPr>
          <w:rFonts w:ascii="Trebuchet MS" w:hAnsi="Trebuchet MS"/>
          <w:iCs/>
        </w:rPr>
      </w:pPr>
      <w:r w:rsidRPr="008C0AC9">
        <w:rPr>
          <w:rFonts w:ascii="Trebuchet MS" w:hAnsi="Trebuchet MS"/>
          <w:iCs/>
        </w:rPr>
        <w:t>UE</w:t>
      </w:r>
      <w:r w:rsidRPr="008C0AC9">
        <w:rPr>
          <w:rFonts w:ascii="Trebuchet MS" w:hAnsi="Trebuchet MS"/>
          <w:iCs/>
        </w:rPr>
        <w:tab/>
        <w:t>Uniunea Europeană</w:t>
      </w:r>
    </w:p>
    <w:p w14:paraId="00278D4B" w14:textId="139BCBB4" w:rsidR="008C0AC9" w:rsidRPr="008C0AC9" w:rsidRDefault="008C0AC9" w:rsidP="008C0AC9">
      <w:pPr>
        <w:spacing w:before="120" w:after="120"/>
        <w:rPr>
          <w:rFonts w:ascii="Trebuchet MS" w:hAnsi="Trebuchet MS"/>
          <w:iCs/>
        </w:rPr>
      </w:pPr>
      <w:r w:rsidRPr="008C0AC9">
        <w:rPr>
          <w:rFonts w:ascii="Trebuchet MS" w:hAnsi="Trebuchet MS"/>
          <w:iCs/>
        </w:rPr>
        <w:t>MySMIS2021</w:t>
      </w:r>
      <w:r w:rsidRPr="008C0AC9">
        <w:rPr>
          <w:rFonts w:ascii="Trebuchet MS" w:hAnsi="Trebuchet MS"/>
          <w:iCs/>
        </w:rPr>
        <w:tab/>
        <w:t xml:space="preserve">Aplicația conexă SMIS2021+ care permite schimbul de date între beneficiari sau potențiali beneficiari și autorități </w:t>
      </w:r>
    </w:p>
    <w:p w14:paraId="6120EF54" w14:textId="77777777" w:rsidR="008C0AC9" w:rsidRPr="0065796A" w:rsidRDefault="008C0AC9" w:rsidP="00C36D3D">
      <w:pPr>
        <w:pStyle w:val="ListParagraph"/>
        <w:spacing w:before="120" w:after="120"/>
        <w:ind w:left="1080"/>
        <w:rPr>
          <w:rFonts w:ascii="Trebuchet MS" w:hAnsi="Trebuchet MS"/>
          <w:i/>
          <w:highlight w:val="yellow"/>
        </w:rPr>
      </w:pPr>
    </w:p>
    <w:p w14:paraId="2F4AB304" w14:textId="77777777" w:rsidR="00B77F4E" w:rsidRPr="00C708CE" w:rsidRDefault="00566CCA" w:rsidP="00D84C69">
      <w:pPr>
        <w:pStyle w:val="ListParagraph"/>
        <w:numPr>
          <w:ilvl w:val="1"/>
          <w:numId w:val="1"/>
        </w:numPr>
        <w:spacing w:before="120" w:after="120"/>
        <w:rPr>
          <w:rFonts w:ascii="Trebuchet MS" w:hAnsi="Trebuchet MS"/>
          <w:i/>
          <w:color w:val="4472C4" w:themeColor="accent5"/>
        </w:rPr>
      </w:pPr>
      <w:r w:rsidRPr="00C708CE">
        <w:rPr>
          <w:rFonts w:ascii="Trebuchet MS" w:hAnsi="Trebuchet MS"/>
          <w:i/>
          <w:color w:val="4472C4" w:themeColor="accent5"/>
        </w:rPr>
        <w:t>Glosar</w:t>
      </w:r>
    </w:p>
    <w:p w14:paraId="732BF0BD" w14:textId="108115F2" w:rsidR="00566CCA" w:rsidRPr="0065796A" w:rsidRDefault="00B77F4E" w:rsidP="00B77F4E">
      <w:pPr>
        <w:spacing w:before="120" w:after="120"/>
        <w:ind w:left="360"/>
        <w:jc w:val="both"/>
        <w:rPr>
          <w:rFonts w:ascii="Trebuchet MS" w:hAnsi="Trebuchet MS"/>
          <w:iCs/>
        </w:rPr>
      </w:pPr>
      <w:r w:rsidRPr="0065796A">
        <w:rPr>
          <w:rFonts w:ascii="Trebuchet MS" w:hAnsi="Trebuchet MS"/>
          <w:iCs/>
        </w:rPr>
        <w:t>În sensul prezentului ghid, termenii și expresiile de mai jos au următoarea semnificație:</w:t>
      </w:r>
      <w:r w:rsidR="00566CCA" w:rsidRPr="0065796A">
        <w:rPr>
          <w:rFonts w:ascii="Trebuchet MS" w:hAnsi="Trebuchet MS"/>
          <w:iCs/>
        </w:rPr>
        <w:tab/>
      </w:r>
    </w:p>
    <w:p w14:paraId="6D3C8172" w14:textId="0F14502A" w:rsidR="00B77F4E" w:rsidRPr="0065796A" w:rsidRDefault="00B77F4E" w:rsidP="003C5CD5">
      <w:pPr>
        <w:pStyle w:val="ListParagraph"/>
        <w:numPr>
          <w:ilvl w:val="0"/>
          <w:numId w:val="2"/>
        </w:numPr>
        <w:spacing w:after="0" w:line="276" w:lineRule="auto"/>
        <w:jc w:val="both"/>
        <w:rPr>
          <w:rFonts w:ascii="Trebuchet MS" w:hAnsi="Trebuchet MS" w:cs="Times New Roman"/>
        </w:rPr>
      </w:pPr>
      <w:r w:rsidRPr="0065796A">
        <w:rPr>
          <w:rFonts w:ascii="Trebuchet MS" w:hAnsi="Trebuchet MS" w:cs="Times New Roman"/>
          <w:i/>
        </w:rPr>
        <w:t>activitate de bază în cadrul unui proiect</w:t>
      </w:r>
      <w:r w:rsidRPr="0065796A">
        <w:rPr>
          <w:rFonts w:ascii="Trebuchet MS" w:hAnsi="Trebuchet MS" w:cs="Times New Roman"/>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453EF3AA" w14:textId="77777777" w:rsidR="00B77F4E" w:rsidRPr="0065796A" w:rsidRDefault="00B77F4E" w:rsidP="00B77F4E">
      <w:pPr>
        <w:spacing w:after="0" w:line="276" w:lineRule="auto"/>
        <w:ind w:left="360"/>
        <w:jc w:val="both"/>
        <w:rPr>
          <w:rFonts w:ascii="Trebuchet MS" w:hAnsi="Trebuchet MS" w:cs="Times New Roman"/>
        </w:rPr>
      </w:pPr>
      <w:r w:rsidRPr="0065796A">
        <w:rPr>
          <w:rFonts w:ascii="Trebuchet MS" w:hAnsi="Trebuchet MS" w:cs="Times New Roman"/>
        </w:rPr>
        <w:t>a.1) are legătură directă cu obiectul proiectului pentru care se acordă finanțarea și contribuie în mod direct și semnificativ la realizarea obiectivelor acesteia;</w:t>
      </w:r>
    </w:p>
    <w:p w14:paraId="1B16A756" w14:textId="77777777" w:rsidR="00B77F4E" w:rsidRPr="0065796A" w:rsidRDefault="00B77F4E" w:rsidP="00B77F4E">
      <w:pPr>
        <w:spacing w:after="0" w:line="276" w:lineRule="auto"/>
        <w:ind w:left="360"/>
        <w:jc w:val="both"/>
        <w:rPr>
          <w:rFonts w:ascii="Trebuchet MS" w:hAnsi="Trebuchet MS" w:cs="Times New Roman"/>
        </w:rPr>
      </w:pPr>
      <w:r w:rsidRPr="0065796A">
        <w:rPr>
          <w:rFonts w:ascii="Trebuchet MS" w:hAnsi="Trebuchet MS" w:cs="Times New Roman"/>
        </w:rPr>
        <w:t>a.2) se regăsește în cererea de finanțare sub forma activităților eligibile obligatorii specificate în Ghidul Solicitantului;</w:t>
      </w:r>
    </w:p>
    <w:p w14:paraId="4F1E5B45" w14:textId="77777777" w:rsidR="00B77F4E" w:rsidRPr="0065796A" w:rsidRDefault="00B77F4E" w:rsidP="00B77F4E">
      <w:pPr>
        <w:spacing w:after="0" w:line="276" w:lineRule="auto"/>
        <w:ind w:left="360"/>
        <w:jc w:val="both"/>
        <w:rPr>
          <w:rFonts w:ascii="Trebuchet MS" w:hAnsi="Trebuchet MS" w:cs="Times New Roman"/>
        </w:rPr>
      </w:pPr>
      <w:r w:rsidRPr="0065796A">
        <w:rPr>
          <w:rFonts w:ascii="Trebuchet MS" w:hAnsi="Trebuchet MS" w:cs="Times New Roman"/>
        </w:rPr>
        <w:t>a.3) nu face parte din activitățile conexe, așa cum sunt acestea definite în Ghidul Solicitantului;</w:t>
      </w:r>
    </w:p>
    <w:p w14:paraId="0276473B" w14:textId="77777777" w:rsidR="00145819" w:rsidRPr="0065796A" w:rsidRDefault="00B77F4E" w:rsidP="00145819">
      <w:pPr>
        <w:spacing w:after="0" w:line="276" w:lineRule="auto"/>
        <w:ind w:left="360"/>
        <w:jc w:val="both"/>
        <w:rPr>
          <w:rFonts w:ascii="Trebuchet MS" w:hAnsi="Trebuchet MS" w:cs="Times New Roman"/>
        </w:rPr>
      </w:pPr>
      <w:r w:rsidRPr="0065796A">
        <w:rPr>
          <w:rFonts w:ascii="Trebuchet MS" w:hAnsi="Trebuchet MS" w:cs="Times New Roman"/>
        </w:rPr>
        <w:t>a.4) bugetul estimat alocat activității sau pachetului de activități reprezintă minim 50% din bugetul eligibil al proiectului;</w:t>
      </w:r>
    </w:p>
    <w:p w14:paraId="2B3CFF3E"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lastRenderedPageBreak/>
        <w:t xml:space="preserve">2. </w:t>
      </w:r>
      <w:r w:rsidR="00B77F4E" w:rsidRPr="0065796A">
        <w:rPr>
          <w:rFonts w:ascii="Trebuchet MS" w:hAnsi="Trebuchet MS" w:cs="Times New Roman"/>
          <w:i/>
        </w:rPr>
        <w:t>apel de proiecte</w:t>
      </w:r>
      <w:r w:rsidR="00B77F4E" w:rsidRPr="0065796A">
        <w:rPr>
          <w:rFonts w:ascii="Trebuchet MS" w:hAnsi="Trebuchet MS" w:cs="Times New Roman"/>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4BA1E4EA"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3</w:t>
      </w:r>
      <w:r w:rsidRPr="0065796A">
        <w:rPr>
          <w:rFonts w:ascii="Trebuchet MS" w:hAnsi="Trebuchet MS" w:cs="Times New Roman"/>
          <w:i/>
        </w:rPr>
        <w:t xml:space="preserve">. </w:t>
      </w:r>
      <w:r w:rsidR="00B77F4E" w:rsidRPr="0065796A">
        <w:rPr>
          <w:rFonts w:ascii="Trebuchet MS" w:hAnsi="Trebuchet MS" w:cs="Times New Roman"/>
          <w:i/>
        </w:rPr>
        <w:t>calendar de apeluri de proiecte</w:t>
      </w:r>
      <w:r w:rsidR="00B77F4E" w:rsidRPr="0065796A">
        <w:rPr>
          <w:rFonts w:ascii="Trebuchet MS" w:hAnsi="Trebuchet MS" w:cs="Times New Roman"/>
        </w:rPr>
        <w:t xml:space="preserve"> – calendarul lansării apelurilor de proiecte planificate de autoritatea de management pe durata unui an calendaristic, care, pe lângă informațiile minime prevăzute la art. 49 alin (2) din Regulamentul (UE) 2021/1060,</w:t>
      </w:r>
      <w:r w:rsidR="00B77F4E" w:rsidRPr="00230412">
        <w:rPr>
          <w:rFonts w:ascii="Trebuchet MS" w:hAnsi="Trebuchet MS" w:cs="Times New Roman"/>
        </w:rPr>
        <w:t xml:space="preserve"> cu modificările și completările ulterioare,</w:t>
      </w:r>
      <w:r w:rsidR="00B77F4E" w:rsidRPr="0065796A">
        <w:rPr>
          <w:rFonts w:ascii="Trebuchet MS" w:hAnsi="Trebuchet MS" w:cs="Times New Roman"/>
        </w:rPr>
        <w:t xml:space="preserve"> include perioadele estimate pentru evaluare și contractare în vederea asigurării predictibilității accesului la fondurile externe nerambursabile;</w:t>
      </w:r>
    </w:p>
    <w:p w14:paraId="65B2CFBD"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4</w:t>
      </w:r>
      <w:r w:rsidRPr="0065796A">
        <w:rPr>
          <w:rFonts w:ascii="Trebuchet MS" w:hAnsi="Trebuchet MS" w:cs="Times New Roman"/>
          <w:i/>
        </w:rPr>
        <w:t xml:space="preserve">. </w:t>
      </w:r>
      <w:r w:rsidR="00B77F4E" w:rsidRPr="0065796A">
        <w:rPr>
          <w:rFonts w:ascii="Trebuchet MS" w:hAnsi="Trebuchet MS" w:cs="Times New Roman"/>
          <w:i/>
        </w:rPr>
        <w:t>cerere de finanțare</w:t>
      </w:r>
      <w:r w:rsidR="00B77F4E" w:rsidRPr="0065796A">
        <w:rPr>
          <w:rFonts w:ascii="Trebuchet MS" w:hAnsi="Trebuchet MS" w:cs="Times New Roman"/>
        </w:rPr>
        <w:t xml:space="preserve"> – document standardizat, disponibil în sistemul informatic MySMIS2021/SMIS2021+, prin care este solicitat sprijin financiar în cadrul oricăruia dintre programele cofinanțate din Fondul </w:t>
      </w:r>
      <w:bookmarkStart w:id="2" w:name="_Hlk124347242"/>
      <w:r w:rsidR="00B77F4E" w:rsidRPr="0065796A">
        <w:rPr>
          <w:rFonts w:ascii="Trebuchet MS" w:hAnsi="Trebuchet MS" w:cs="Times New Roman"/>
        </w:rPr>
        <w:t>european de dezvoltare regională</w:t>
      </w:r>
      <w:bookmarkEnd w:id="2"/>
      <w:r w:rsidR="00B77F4E" w:rsidRPr="0065796A">
        <w:rPr>
          <w:rFonts w:ascii="Trebuchet MS" w:hAnsi="Trebuchet MS" w:cs="Times New Roman"/>
        </w:rPr>
        <w:t xml:space="preserve">, Fondul de coeziune, Fondul </w:t>
      </w:r>
      <w:bookmarkStart w:id="3" w:name="_Hlk124347255"/>
      <w:r w:rsidR="00B77F4E" w:rsidRPr="0065796A">
        <w:rPr>
          <w:rFonts w:ascii="Trebuchet MS" w:hAnsi="Trebuchet MS" w:cs="Times New Roman"/>
        </w:rPr>
        <w:t xml:space="preserve">social european </w:t>
      </w:r>
      <w:bookmarkEnd w:id="3"/>
      <w:r w:rsidR="00B77F4E" w:rsidRPr="0065796A">
        <w:rPr>
          <w:rFonts w:ascii="Trebuchet MS" w:hAnsi="Trebuchet MS" w:cs="Times New Roman"/>
        </w:rPr>
        <w:t xml:space="preserve">Plus și Fondul pentru o </w:t>
      </w:r>
      <w:bookmarkStart w:id="4" w:name="_Hlk124347266"/>
      <w:r w:rsidR="00B77F4E" w:rsidRPr="0065796A">
        <w:rPr>
          <w:rFonts w:ascii="Trebuchet MS" w:hAnsi="Trebuchet MS" w:cs="Times New Roman"/>
        </w:rPr>
        <w:t xml:space="preserve">tranziție justă </w:t>
      </w:r>
      <w:bookmarkEnd w:id="4"/>
      <w:r w:rsidR="00B77F4E" w:rsidRPr="0065796A">
        <w:rPr>
          <w:rFonts w:ascii="Trebuchet MS" w:hAnsi="Trebuchet MS" w:cs="Times New Roman"/>
        </w:rPr>
        <w:t>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53BF7DFF"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5</w:t>
      </w:r>
      <w:r w:rsidRPr="0065796A">
        <w:rPr>
          <w:rFonts w:ascii="Trebuchet MS" w:hAnsi="Trebuchet MS" w:cs="Times New Roman"/>
          <w:i/>
        </w:rPr>
        <w:t xml:space="preserve">. </w:t>
      </w:r>
      <w:r w:rsidR="00B77F4E" w:rsidRPr="0065796A">
        <w:rPr>
          <w:rFonts w:ascii="Trebuchet MS" w:hAnsi="Trebuchet MS" w:cs="Times New Roman"/>
          <w:i/>
        </w:rPr>
        <w:t>dată</w:t>
      </w:r>
      <w:r w:rsidR="00B77F4E" w:rsidRPr="0065796A">
        <w:rPr>
          <w:rFonts w:ascii="Trebuchet MS" w:hAnsi="Trebuchet MS" w:cs="Times New Roman"/>
        </w:rPr>
        <w:t xml:space="preserve"> </w:t>
      </w:r>
      <w:r w:rsidR="00B77F4E" w:rsidRPr="0065796A">
        <w:rPr>
          <w:rFonts w:ascii="Trebuchet MS" w:hAnsi="Trebuchet MS" w:cs="Times New Roman"/>
          <w:i/>
        </w:rPr>
        <w:t>lansare apel de proiecte</w:t>
      </w:r>
      <w:r w:rsidR="00B77F4E" w:rsidRPr="0065796A">
        <w:rPr>
          <w:rFonts w:ascii="Trebuchet MS" w:hAnsi="Trebuchet MS" w:cs="Times New Roman"/>
        </w:rPr>
        <w:t xml:space="preserve"> – data de la care solicitanții pot depune cereri de finanțare în cadrul apelului de proiecte deschis în sistemul informatic MySMIS2021/SMIS2021+ de către autoritatea de management/organismul intermediar, după caz;</w:t>
      </w:r>
    </w:p>
    <w:p w14:paraId="178F4AC6" w14:textId="6FAECC54"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 xml:space="preserve">6. </w:t>
      </w:r>
      <w:r w:rsidR="00B77F4E" w:rsidRPr="0065796A">
        <w:rPr>
          <w:rFonts w:ascii="Trebuchet MS" w:hAnsi="Trebuchet MS" w:cs="Times New Roman"/>
          <w:i/>
        </w:rPr>
        <w:t>declarație unică a solicitantului</w:t>
      </w:r>
      <w:r w:rsidR="00B77F4E" w:rsidRPr="0036195F">
        <w:rPr>
          <w:rFonts w:ascii="Trebuchet MS" w:hAnsi="Trebuchet MS" w:cs="Times New Roman"/>
          <w:i/>
        </w:rPr>
        <w:t>/partenerului/liderului de parteneriat</w:t>
      </w:r>
      <w:r w:rsidR="00B77F4E" w:rsidRPr="0036195F">
        <w:rPr>
          <w:rFonts w:ascii="Trebuchet MS" w:hAnsi="Trebuchet MS" w:cs="Times New Roman"/>
        </w:rPr>
        <w:t xml:space="preserve"> –</w:t>
      </w:r>
      <w:r w:rsidR="00B77F4E" w:rsidRPr="0065796A">
        <w:rPr>
          <w:rFonts w:ascii="Trebuchet MS" w:hAnsi="Trebuchet MS" w:cs="Times New Roman"/>
        </w:rPr>
        <w:t xml:space="preserve">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4F0AEA64"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 xml:space="preserve">7. </w:t>
      </w:r>
      <w:r w:rsidR="00B77F4E" w:rsidRPr="0065796A">
        <w:rPr>
          <w:rFonts w:ascii="Trebuchet MS" w:hAnsi="Trebuchet MS" w:cs="Times New Roman"/>
          <w:i/>
        </w:rPr>
        <w:t>Ghidul Solicitantului</w:t>
      </w:r>
      <w:r w:rsidR="00B77F4E" w:rsidRPr="0065796A">
        <w:rPr>
          <w:rFonts w:ascii="Trebuchet MS" w:hAnsi="Trebuchet MS" w:cs="Times New Roman"/>
        </w:rPr>
        <w:t xml:space="preserve"> - documentul asimilat celui prevăzut la art. 73 alin. (3) din Regulamentul (UE) 2021/1060</w:t>
      </w:r>
      <w:bookmarkStart w:id="5" w:name="_Hlk124346714"/>
      <w:r w:rsidR="00B77F4E" w:rsidRPr="0065796A">
        <w:rPr>
          <w:rFonts w:ascii="Trebuchet MS" w:hAnsi="Trebuchet MS" w:cs="Times New Roman"/>
        </w:rPr>
        <w:t>,</w:t>
      </w:r>
      <w:r w:rsidR="00B77F4E" w:rsidRPr="00230412">
        <w:rPr>
          <w:rFonts w:ascii="Trebuchet MS" w:hAnsi="Trebuchet MS" w:cs="Times New Roman"/>
        </w:rPr>
        <w:t xml:space="preserve"> cu modificările și completările ulterioare,</w:t>
      </w:r>
      <w:r w:rsidR="00B77F4E" w:rsidRPr="0065796A">
        <w:rPr>
          <w:rFonts w:ascii="Trebuchet MS" w:hAnsi="Trebuchet MS" w:cs="Times New Roman"/>
        </w:rPr>
        <w:t xml:space="preserve"> </w:t>
      </w:r>
      <w:bookmarkEnd w:id="5"/>
      <w:r w:rsidR="00B77F4E" w:rsidRPr="0065796A">
        <w:rPr>
          <w:rFonts w:ascii="Trebuchet MS" w:hAnsi="Trebuchet MS" w:cs="Times New Roman"/>
        </w:rPr>
        <w:t>emis de autoritatea de management care stabilește condițiile acordării sprijinului financiar în cadrul unui apel de proiecte;</w:t>
      </w:r>
    </w:p>
    <w:p w14:paraId="3EB517CE"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8</w:t>
      </w:r>
      <w:r w:rsidRPr="00230412">
        <w:rPr>
          <w:rFonts w:ascii="Trebuchet MS" w:hAnsi="Trebuchet MS" w:cs="Times New Roman"/>
          <w:i/>
          <w:lang w:val="pt-BR"/>
        </w:rPr>
        <w:t xml:space="preserve">. </w:t>
      </w:r>
      <w:r w:rsidR="00B77F4E" w:rsidRPr="00230412">
        <w:rPr>
          <w:rFonts w:ascii="Trebuchet MS" w:hAnsi="Trebuchet MS" w:cs="Times New Roman"/>
          <w:i/>
          <w:lang w:val="pt-BR"/>
        </w:rPr>
        <w:t>indicatori de etapă</w:t>
      </w:r>
      <w:r w:rsidR="00B77F4E" w:rsidRPr="00230412">
        <w:rPr>
          <w:rFonts w:ascii="Trebuchet MS" w:hAnsi="Trebuchet MS" w:cs="Times New Roman"/>
          <w:lang w:val="pt-BR"/>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6FCA64AA"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 xml:space="preserve">9. </w:t>
      </w:r>
      <w:r w:rsidR="00B77F4E" w:rsidRPr="0065796A">
        <w:rPr>
          <w:rFonts w:ascii="Trebuchet MS" w:hAnsi="Trebuchet MS" w:cs="Times New Roman"/>
          <w:i/>
        </w:rPr>
        <w:t>plan de monitorizare a proiectului</w:t>
      </w:r>
      <w:r w:rsidR="00B77F4E" w:rsidRPr="0065796A">
        <w:rPr>
          <w:rFonts w:ascii="Trebuchet MS" w:hAnsi="Trebuchet MS" w:cs="Times New Roman"/>
        </w:rPr>
        <w:t xml:space="preserve"> – plan inclus în contractul de finanțare/decizia de fina</w:t>
      </w:r>
      <w:r w:rsidR="00370A47" w:rsidRPr="0065796A">
        <w:rPr>
          <w:rFonts w:ascii="Trebuchet MS" w:hAnsi="Trebuchet MS" w:cs="Times New Roman"/>
        </w:rPr>
        <w:t>n</w:t>
      </w:r>
      <w:r w:rsidR="00B77F4E" w:rsidRPr="0065796A">
        <w:rPr>
          <w:rFonts w:ascii="Trebuchet MS" w:hAnsi="Trebuchet MS" w:cs="Times New Roman"/>
        </w:rPr>
        <w:t>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1D4D4763"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 xml:space="preserve">10. </w:t>
      </w:r>
      <w:r w:rsidR="00B77F4E" w:rsidRPr="0065796A">
        <w:rPr>
          <w:rFonts w:ascii="Trebuchet MS" w:hAnsi="Trebuchet MS" w:cs="Times New Roman"/>
          <w:i/>
        </w:rPr>
        <w:t>prag de calitate</w:t>
      </w:r>
      <w:r w:rsidR="00B77F4E" w:rsidRPr="0065796A">
        <w:rPr>
          <w:rFonts w:ascii="Trebuchet MS" w:hAnsi="Trebuchet MS" w:cs="Times New Roman"/>
        </w:rPr>
        <w:t xml:space="preserve"> – prag minim de la care se consideră că un proiect îndeplinește condițiile minime necesare pentru a fi finanțat din fonduri externe nerambursabile; pragul de calitate </w:t>
      </w:r>
      <w:r w:rsidR="00B77F4E" w:rsidRPr="0065796A">
        <w:rPr>
          <w:rFonts w:ascii="Trebuchet MS" w:hAnsi="Trebuchet MS" w:cs="Times New Roman"/>
        </w:rPr>
        <w:lastRenderedPageBreak/>
        <w:t>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0EBEFAE9"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 xml:space="preserve">11. </w:t>
      </w:r>
      <w:r w:rsidR="00B77F4E" w:rsidRPr="0065796A">
        <w:rPr>
          <w:rFonts w:ascii="Trebuchet MS" w:hAnsi="Trebuchet MS" w:cs="Times New Roman"/>
          <w:i/>
        </w:rPr>
        <w:t>proiect</w:t>
      </w:r>
      <w:r w:rsidR="00B77F4E" w:rsidRPr="0065796A">
        <w:rPr>
          <w:rFonts w:ascii="Trebuchet MS" w:hAnsi="Trebuchet MS" w:cs="Times New Roman"/>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555C18FF" w14:textId="77777777" w:rsidR="009E41DB" w:rsidRPr="0065796A" w:rsidRDefault="00145819" w:rsidP="009E41DB">
      <w:pPr>
        <w:spacing w:after="0" w:line="276" w:lineRule="auto"/>
        <w:ind w:left="360"/>
        <w:jc w:val="both"/>
        <w:rPr>
          <w:rFonts w:ascii="Trebuchet MS" w:hAnsi="Trebuchet MS" w:cs="Times New Roman"/>
        </w:rPr>
      </w:pPr>
      <w:r w:rsidRPr="0065796A">
        <w:rPr>
          <w:rFonts w:ascii="Trebuchet MS" w:hAnsi="Trebuchet MS" w:cs="Times New Roman"/>
        </w:rPr>
        <w:t xml:space="preserve">12. </w:t>
      </w:r>
      <w:r w:rsidR="00B77F4E" w:rsidRPr="0065796A">
        <w:rPr>
          <w:rFonts w:ascii="Trebuchet MS" w:hAnsi="Trebuchet MS" w:cs="Times New Roman"/>
          <w:i/>
        </w:rPr>
        <w:t>solicitant</w:t>
      </w:r>
      <w:r w:rsidR="00B77F4E" w:rsidRPr="0065796A">
        <w:rPr>
          <w:rFonts w:ascii="Trebuchet MS" w:hAnsi="Trebuchet MS" w:cs="Times New Roman"/>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r w:rsidR="009E41DB" w:rsidRPr="0065796A">
        <w:rPr>
          <w:rFonts w:ascii="Trebuchet MS" w:hAnsi="Trebuchet MS" w:cs="Times New Roman"/>
        </w:rPr>
        <w:t>;</w:t>
      </w:r>
    </w:p>
    <w:p w14:paraId="49022D0F" w14:textId="576E75C5" w:rsidR="009E41DB" w:rsidRPr="0065796A" w:rsidRDefault="009E41DB" w:rsidP="009E41DB">
      <w:pPr>
        <w:spacing w:after="0" w:line="276" w:lineRule="auto"/>
        <w:ind w:left="360"/>
        <w:jc w:val="both"/>
        <w:rPr>
          <w:rFonts w:ascii="Trebuchet MS" w:hAnsi="Trebuchet MS" w:cs="Times New Roman"/>
        </w:rPr>
      </w:pPr>
      <w:r w:rsidRPr="0065796A">
        <w:rPr>
          <w:rFonts w:ascii="Trebuchet MS" w:hAnsi="Trebuchet MS" w:cs="Times New Roman"/>
        </w:rPr>
        <w:t xml:space="preserve">13. Contract de </w:t>
      </w:r>
      <w:proofErr w:type="spellStart"/>
      <w:r w:rsidRPr="0065796A">
        <w:rPr>
          <w:rFonts w:ascii="Trebuchet MS" w:hAnsi="Trebuchet MS" w:cs="Times New Roman"/>
        </w:rPr>
        <w:t>finanţare</w:t>
      </w:r>
      <w:proofErr w:type="spellEnd"/>
      <w:r w:rsidRPr="0065796A">
        <w:rPr>
          <w:rFonts w:ascii="Trebuchet MS" w:hAnsi="Trebuchet MS" w:cs="Times New Roman"/>
        </w:rPr>
        <w:t xml:space="preserve"> - actul juridic încheiat cu </w:t>
      </w:r>
      <w:proofErr w:type="spellStart"/>
      <w:r w:rsidRPr="0065796A">
        <w:rPr>
          <w:rFonts w:ascii="Trebuchet MS" w:hAnsi="Trebuchet MS" w:cs="Times New Roman"/>
        </w:rPr>
        <w:t>instituţiile</w:t>
      </w:r>
      <w:proofErr w:type="spellEnd"/>
      <w:r w:rsidRPr="0065796A">
        <w:rPr>
          <w:rFonts w:ascii="Trebuchet MS" w:hAnsi="Trebuchet MS" w:cs="Times New Roman"/>
        </w:rPr>
        <w:t xml:space="preserve"> beneficiare, cu </w:t>
      </w:r>
      <w:proofErr w:type="spellStart"/>
      <w:r w:rsidRPr="0065796A">
        <w:rPr>
          <w:rFonts w:ascii="Trebuchet MS" w:hAnsi="Trebuchet MS" w:cs="Times New Roman"/>
        </w:rPr>
        <w:t>excepţia</w:t>
      </w:r>
      <w:proofErr w:type="spellEnd"/>
      <w:r w:rsidRPr="0065796A">
        <w:rPr>
          <w:rFonts w:ascii="Trebuchet MS" w:hAnsi="Trebuchet MS" w:cs="Times New Roman"/>
        </w:rPr>
        <w:t xml:space="preserve"> MIPE </w:t>
      </w:r>
      <w:proofErr w:type="spellStart"/>
      <w:r w:rsidRPr="0065796A">
        <w:rPr>
          <w:rFonts w:ascii="Trebuchet MS" w:hAnsi="Trebuchet MS" w:cs="Times New Roman"/>
        </w:rPr>
        <w:t>şi</w:t>
      </w:r>
      <w:proofErr w:type="spellEnd"/>
      <w:r w:rsidRPr="0065796A">
        <w:rPr>
          <w:rFonts w:ascii="Trebuchet MS" w:hAnsi="Trebuchet MS" w:cs="Times New Roman"/>
        </w:rPr>
        <w:t xml:space="preserve"> a structurilor din Ministerul Investițiilor și Proiectelor Europene, semnat de Ordonatorul Principal de Credite al AM POAT </w:t>
      </w:r>
      <w:proofErr w:type="spellStart"/>
      <w:r w:rsidRPr="0065796A">
        <w:rPr>
          <w:rFonts w:ascii="Trebuchet MS" w:hAnsi="Trebuchet MS" w:cs="Times New Roman"/>
        </w:rPr>
        <w:t>şi</w:t>
      </w:r>
      <w:proofErr w:type="spellEnd"/>
      <w:r w:rsidRPr="0065796A">
        <w:rPr>
          <w:rFonts w:ascii="Trebuchet MS" w:hAnsi="Trebuchet MS" w:cs="Times New Roman"/>
        </w:rPr>
        <w:t xml:space="preserve"> reprezentantul legal al beneficiarului.</w:t>
      </w:r>
    </w:p>
    <w:p w14:paraId="7CF41167" w14:textId="111E66A1" w:rsidR="009E41DB" w:rsidRPr="0065796A" w:rsidRDefault="009E41DB" w:rsidP="009E41DB">
      <w:pPr>
        <w:spacing w:after="0" w:line="276" w:lineRule="auto"/>
        <w:ind w:left="360"/>
        <w:jc w:val="both"/>
        <w:rPr>
          <w:rFonts w:ascii="Trebuchet MS" w:hAnsi="Trebuchet MS" w:cs="Times New Roman"/>
        </w:rPr>
      </w:pPr>
      <w:r w:rsidRPr="0065796A">
        <w:rPr>
          <w:rFonts w:ascii="Trebuchet MS" w:hAnsi="Trebuchet MS" w:cs="Times New Roman"/>
        </w:rPr>
        <w:t xml:space="preserve">14. Decizia de </w:t>
      </w:r>
      <w:proofErr w:type="spellStart"/>
      <w:r w:rsidRPr="0065796A">
        <w:rPr>
          <w:rFonts w:ascii="Trebuchet MS" w:hAnsi="Trebuchet MS" w:cs="Times New Roman"/>
        </w:rPr>
        <w:t>finanţare</w:t>
      </w:r>
      <w:proofErr w:type="spellEnd"/>
      <w:r w:rsidRPr="0065796A">
        <w:rPr>
          <w:rFonts w:ascii="Trebuchet MS" w:hAnsi="Trebuchet MS" w:cs="Times New Roman"/>
        </w:rPr>
        <w:t xml:space="preserve"> - </w:t>
      </w:r>
      <w:r w:rsidR="003C7824" w:rsidRPr="003C7824">
        <w:rPr>
          <w:rFonts w:ascii="Trebuchet MS" w:hAnsi="Trebuchet MS" w:cs="Times New Roman"/>
        </w:rPr>
        <w:t>actul unilateral intern prin care autoritatea de management/organismul intermediar acordă asistență financiară nerambursabilă persoanei juridice din care face parte</w:t>
      </w:r>
      <w:r w:rsidR="003C7824" w:rsidRPr="003C7824" w:rsidDel="003C7824">
        <w:rPr>
          <w:rFonts w:ascii="Trebuchet MS" w:hAnsi="Trebuchet MS" w:cs="Times New Roman"/>
        </w:rPr>
        <w:t xml:space="preserve"> </w:t>
      </w:r>
    </w:p>
    <w:p w14:paraId="2336E9BE" w14:textId="3D422E65" w:rsidR="00566CCA" w:rsidRPr="0065796A" w:rsidRDefault="00566CCA" w:rsidP="00D84C69">
      <w:pPr>
        <w:spacing w:before="120" w:after="120"/>
        <w:rPr>
          <w:rFonts w:ascii="Trebuchet MS" w:hAnsi="Trebuchet MS"/>
          <w:i/>
        </w:rPr>
      </w:pPr>
    </w:p>
    <w:p w14:paraId="77BF7EAA" w14:textId="04CD7E44" w:rsidR="00566CCA" w:rsidRPr="00B123EB" w:rsidRDefault="00C940A4" w:rsidP="003C5CD5">
      <w:pPr>
        <w:pStyle w:val="ListParagraph"/>
        <w:numPr>
          <w:ilvl w:val="0"/>
          <w:numId w:val="2"/>
        </w:numPr>
        <w:spacing w:before="120" w:after="120"/>
        <w:rPr>
          <w:rFonts w:ascii="Trebuchet MS" w:hAnsi="Trebuchet MS"/>
          <w:b/>
          <w:bCs/>
          <w:i/>
          <w:color w:val="0070C0"/>
        </w:rPr>
      </w:pPr>
      <w:r w:rsidRPr="00B123EB">
        <w:rPr>
          <w:rFonts w:ascii="Trebuchet MS" w:hAnsi="Trebuchet MS"/>
          <w:b/>
          <w:bCs/>
          <w:i/>
          <w:color w:val="0070C0"/>
        </w:rPr>
        <w:t xml:space="preserve">ELEMENTE DE CONTEXT </w:t>
      </w:r>
      <w:r w:rsidR="00566CCA" w:rsidRPr="00B123EB">
        <w:rPr>
          <w:rFonts w:ascii="Trebuchet MS" w:hAnsi="Trebuchet MS"/>
          <w:b/>
          <w:bCs/>
          <w:i/>
          <w:color w:val="0070C0"/>
        </w:rPr>
        <w:tab/>
      </w:r>
    </w:p>
    <w:p w14:paraId="077DC236" w14:textId="2AF664C0" w:rsidR="00692D9A" w:rsidRPr="00B123EB" w:rsidRDefault="00D0382F" w:rsidP="001639AF">
      <w:pPr>
        <w:spacing w:before="120" w:after="120"/>
        <w:rPr>
          <w:rFonts w:ascii="Trebuchet MS" w:hAnsi="Trebuchet MS"/>
          <w:i/>
          <w:color w:val="0070C0"/>
        </w:rPr>
      </w:pPr>
      <w:r w:rsidRPr="00B123EB">
        <w:rPr>
          <w:rFonts w:ascii="Trebuchet MS" w:hAnsi="Trebuchet MS"/>
          <w:i/>
          <w:color w:val="0070C0"/>
        </w:rPr>
        <w:t xml:space="preserve">2.1. </w:t>
      </w:r>
      <w:r w:rsidR="00566CCA" w:rsidRPr="00B123EB">
        <w:rPr>
          <w:rFonts w:ascii="Trebuchet MS" w:hAnsi="Trebuchet MS"/>
          <w:i/>
          <w:color w:val="0070C0"/>
        </w:rPr>
        <w:t>Informații generale Program</w:t>
      </w:r>
    </w:p>
    <w:p w14:paraId="64119980" w14:textId="451AAE82" w:rsidR="00D410CA" w:rsidRPr="0065796A" w:rsidRDefault="00D410CA" w:rsidP="00D410CA">
      <w:pPr>
        <w:spacing w:before="120" w:after="120"/>
        <w:jc w:val="both"/>
        <w:rPr>
          <w:rFonts w:ascii="Trebuchet MS" w:hAnsi="Trebuchet MS"/>
        </w:rPr>
      </w:pPr>
      <w:r w:rsidRPr="0065796A">
        <w:rPr>
          <w:rFonts w:ascii="Trebuchet MS" w:hAnsi="Trebuchet MS"/>
        </w:rPr>
        <w:t>Programul Asistență Tehnică 2021-2027 (denumit în continuare „</w:t>
      </w:r>
      <w:proofErr w:type="spellStart"/>
      <w:r w:rsidRPr="0065796A">
        <w:rPr>
          <w:rFonts w:ascii="Trebuchet MS" w:hAnsi="Trebuchet MS"/>
        </w:rPr>
        <w:t>P</w:t>
      </w:r>
      <w:r w:rsidR="00976044" w:rsidRPr="0065796A">
        <w:rPr>
          <w:rFonts w:ascii="Trebuchet MS" w:hAnsi="Trebuchet MS"/>
        </w:rPr>
        <w:t>o</w:t>
      </w:r>
      <w:r w:rsidRPr="0065796A">
        <w:rPr>
          <w:rFonts w:ascii="Trebuchet MS" w:hAnsi="Trebuchet MS"/>
        </w:rPr>
        <w:t>AT</w:t>
      </w:r>
      <w:proofErr w:type="spellEnd"/>
      <w:r w:rsidRPr="0065796A">
        <w:rPr>
          <w:rFonts w:ascii="Trebuchet MS" w:hAnsi="Trebuchet MS"/>
        </w:rPr>
        <w:t xml:space="preserve">”) are drept scop asigurarea sprijinului pentru un proces de implementare eficientă și eficace a fondurilor în România, în conformitate cu principiile orizontale stabilite în art. 3 și 5 TUE, inclusiv art. 10 TFUE. În îndeplinirea funcțiilor sale, Autoritatea de Management (AM) pentru POAT va avea în vedere respectarea Cartei drepturilor fundamentale a UE și a Convenției ONU privind drepturile persoanelor cu dizabilități și astfel să asigure armonizarea cerințelor acestor documente la nivelul </w:t>
      </w:r>
      <w:proofErr w:type="spellStart"/>
      <w:r w:rsidRPr="0065796A">
        <w:rPr>
          <w:rFonts w:ascii="Trebuchet MS" w:hAnsi="Trebuchet MS"/>
        </w:rPr>
        <w:t>P</w:t>
      </w:r>
      <w:r w:rsidR="00C36D3D" w:rsidRPr="0065796A">
        <w:rPr>
          <w:rFonts w:ascii="Trebuchet MS" w:hAnsi="Trebuchet MS"/>
        </w:rPr>
        <w:t>o</w:t>
      </w:r>
      <w:r w:rsidRPr="0065796A">
        <w:rPr>
          <w:rFonts w:ascii="Trebuchet MS" w:hAnsi="Trebuchet MS"/>
        </w:rPr>
        <w:t>AT</w:t>
      </w:r>
      <w:proofErr w:type="spellEnd"/>
      <w:r w:rsidRPr="0065796A">
        <w:rPr>
          <w:rFonts w:ascii="Trebuchet MS" w:hAnsi="Trebuchet MS"/>
        </w:rPr>
        <w:t>. De asemenea, în procesul de selecție a operațiunilor, criteriile aplicate și procedurile utilizate vor fi nediscriminatorii, incluzive și transparente, iar operațiunile selectate vor urmări maximizarea contribuției finanțării UE și conformitatea cu principiile UE.</w:t>
      </w:r>
    </w:p>
    <w:p w14:paraId="5A616006" w14:textId="6DD97254" w:rsidR="00D410CA" w:rsidRPr="0065796A" w:rsidRDefault="00D410CA" w:rsidP="00D410CA">
      <w:pPr>
        <w:spacing w:before="120" w:after="120"/>
        <w:jc w:val="both"/>
        <w:rPr>
          <w:rFonts w:ascii="Trebuchet MS" w:hAnsi="Trebuchet MS"/>
        </w:rPr>
      </w:pPr>
      <w:proofErr w:type="spellStart"/>
      <w:r w:rsidRPr="0065796A">
        <w:rPr>
          <w:rFonts w:ascii="Trebuchet MS" w:hAnsi="Trebuchet MS"/>
        </w:rPr>
        <w:t>P</w:t>
      </w:r>
      <w:r w:rsidR="00976044" w:rsidRPr="0065796A">
        <w:rPr>
          <w:rFonts w:ascii="Trebuchet MS" w:hAnsi="Trebuchet MS"/>
        </w:rPr>
        <w:t>o</w:t>
      </w:r>
      <w:r w:rsidRPr="0065796A">
        <w:rPr>
          <w:rFonts w:ascii="Trebuchet MS" w:hAnsi="Trebuchet MS"/>
        </w:rPr>
        <w:t>AT</w:t>
      </w:r>
      <w:proofErr w:type="spellEnd"/>
      <w:r w:rsidRPr="0065796A">
        <w:rPr>
          <w:rFonts w:ascii="Trebuchet MS" w:hAnsi="Trebuchet MS"/>
        </w:rPr>
        <w:t xml:space="preserve"> este dezvoltat </w:t>
      </w:r>
      <w:r w:rsidR="00F4641C" w:rsidRPr="0065796A">
        <w:rPr>
          <w:rFonts w:ascii="Trebuchet MS" w:hAnsi="Trebuchet MS"/>
        </w:rPr>
        <w:t>ținând</w:t>
      </w:r>
      <w:r w:rsidRPr="0065796A">
        <w:rPr>
          <w:rFonts w:ascii="Trebuchet MS" w:hAnsi="Trebuchet MS"/>
        </w:rPr>
        <w:t xml:space="preserve"> cont de arhitectura sistemului de coordonare, gestionare </w:t>
      </w:r>
      <w:proofErr w:type="spellStart"/>
      <w:r w:rsidRPr="0065796A">
        <w:rPr>
          <w:rFonts w:ascii="Trebuchet MS" w:hAnsi="Trebuchet MS"/>
        </w:rPr>
        <w:t>şi</w:t>
      </w:r>
      <w:proofErr w:type="spellEnd"/>
      <w:r w:rsidRPr="0065796A">
        <w:rPr>
          <w:rFonts w:ascii="Trebuchet MS" w:hAnsi="Trebuchet MS"/>
        </w:rPr>
        <w:t xml:space="preserve"> control al fondurilor 2021-2027, luând în calcul și necesitatea reducerii sarcinii administrative în ceea ce privește gestionarea AT la nivelul Ministerului Investițiilor și Proiectelor Europene (MIPE). Din perspectiva tipului de AT acordat prin </w:t>
      </w:r>
      <w:proofErr w:type="spellStart"/>
      <w:r w:rsidRPr="0065796A">
        <w:rPr>
          <w:rFonts w:ascii="Trebuchet MS" w:hAnsi="Trebuchet MS"/>
        </w:rPr>
        <w:t>P</w:t>
      </w:r>
      <w:r w:rsidR="00976044" w:rsidRPr="0065796A">
        <w:rPr>
          <w:rFonts w:ascii="Trebuchet MS" w:hAnsi="Trebuchet MS"/>
        </w:rPr>
        <w:t>o</w:t>
      </w:r>
      <w:r w:rsidRPr="0065796A">
        <w:rPr>
          <w:rFonts w:ascii="Trebuchet MS" w:hAnsi="Trebuchet MS"/>
        </w:rPr>
        <w:t>AT</w:t>
      </w:r>
      <w:proofErr w:type="spellEnd"/>
      <w:r w:rsidRPr="0065796A">
        <w:rPr>
          <w:rFonts w:ascii="Trebuchet MS" w:hAnsi="Trebuchet MS"/>
        </w:rPr>
        <w:t xml:space="preserve">, se va continua abordarea din 2014-2020, respectiv sprijinirea măsurilor orizontale pentru sistemul de coordonare, gestionare și control al fondurilor și pentru beneficiari/potențiali beneficiari, precum și a celor specifice destinate implementării programelor operaționale gestionate la nivelul MIPE fără prioritate de AT. Astfel, programele care vor primi sprijin în cadrul </w:t>
      </w:r>
      <w:proofErr w:type="spellStart"/>
      <w:r w:rsidRPr="0065796A">
        <w:rPr>
          <w:rFonts w:ascii="Trebuchet MS" w:hAnsi="Trebuchet MS"/>
        </w:rPr>
        <w:t>P</w:t>
      </w:r>
      <w:r w:rsidR="00F40A59">
        <w:rPr>
          <w:rFonts w:ascii="Trebuchet MS" w:hAnsi="Trebuchet MS"/>
        </w:rPr>
        <w:t>o</w:t>
      </w:r>
      <w:r w:rsidRPr="0065796A">
        <w:rPr>
          <w:rFonts w:ascii="Trebuchet MS" w:hAnsi="Trebuchet MS"/>
        </w:rPr>
        <w:t>AT</w:t>
      </w:r>
      <w:proofErr w:type="spellEnd"/>
      <w:r w:rsidRPr="0065796A">
        <w:rPr>
          <w:rFonts w:ascii="Trebuchet MS" w:hAnsi="Trebuchet MS"/>
        </w:rPr>
        <w:t xml:space="preserve"> sunt: Programul Dezvoltare Durabilă (</w:t>
      </w:r>
      <w:proofErr w:type="spellStart"/>
      <w:r w:rsidRPr="0065796A">
        <w:rPr>
          <w:rFonts w:ascii="Trebuchet MS" w:hAnsi="Trebuchet MS"/>
        </w:rPr>
        <w:t>P</w:t>
      </w:r>
      <w:r w:rsidR="003F4410" w:rsidRPr="0065796A">
        <w:rPr>
          <w:rFonts w:ascii="Trebuchet MS" w:hAnsi="Trebuchet MS"/>
        </w:rPr>
        <w:t>o</w:t>
      </w:r>
      <w:r w:rsidRPr="0065796A">
        <w:rPr>
          <w:rFonts w:ascii="Trebuchet MS" w:hAnsi="Trebuchet MS"/>
        </w:rPr>
        <w:t>DD</w:t>
      </w:r>
      <w:proofErr w:type="spellEnd"/>
      <w:r w:rsidRPr="0065796A">
        <w:rPr>
          <w:rFonts w:ascii="Trebuchet MS" w:hAnsi="Trebuchet MS"/>
        </w:rPr>
        <w:t>), Programul Creștere Inteligentă, Digitalizare și Instrumente Financiare (</w:t>
      </w:r>
      <w:proofErr w:type="spellStart"/>
      <w:r w:rsidRPr="0065796A">
        <w:rPr>
          <w:rFonts w:ascii="Trebuchet MS" w:hAnsi="Trebuchet MS"/>
        </w:rPr>
        <w:t>P</w:t>
      </w:r>
      <w:r w:rsidR="003F4410" w:rsidRPr="0065796A">
        <w:rPr>
          <w:rFonts w:ascii="Trebuchet MS" w:hAnsi="Trebuchet MS"/>
        </w:rPr>
        <w:t>o</w:t>
      </w:r>
      <w:r w:rsidRPr="0065796A">
        <w:rPr>
          <w:rFonts w:ascii="Trebuchet MS" w:hAnsi="Trebuchet MS"/>
        </w:rPr>
        <w:t>CIDIF</w:t>
      </w:r>
      <w:proofErr w:type="spellEnd"/>
      <w:r w:rsidRPr="0065796A">
        <w:rPr>
          <w:rFonts w:ascii="Trebuchet MS" w:hAnsi="Trebuchet MS"/>
        </w:rPr>
        <w:t>), inclusiv Programul Asistență Tehnică (</w:t>
      </w:r>
      <w:proofErr w:type="spellStart"/>
      <w:r w:rsidRPr="0065796A">
        <w:rPr>
          <w:rFonts w:ascii="Trebuchet MS" w:hAnsi="Trebuchet MS"/>
        </w:rPr>
        <w:t>P</w:t>
      </w:r>
      <w:r w:rsidR="003F4410" w:rsidRPr="0065796A">
        <w:rPr>
          <w:rFonts w:ascii="Trebuchet MS" w:hAnsi="Trebuchet MS"/>
        </w:rPr>
        <w:t>o</w:t>
      </w:r>
      <w:r w:rsidRPr="0065796A">
        <w:rPr>
          <w:rFonts w:ascii="Trebuchet MS" w:hAnsi="Trebuchet MS"/>
        </w:rPr>
        <w:t>AT</w:t>
      </w:r>
      <w:proofErr w:type="spellEnd"/>
      <w:r w:rsidRPr="0065796A">
        <w:rPr>
          <w:rFonts w:ascii="Trebuchet MS" w:hAnsi="Trebuchet MS"/>
        </w:rPr>
        <w:t xml:space="preserve">), precum și </w:t>
      </w:r>
      <w:bookmarkStart w:id="6" w:name="_Hlk140570028"/>
      <w:r w:rsidRPr="0065796A">
        <w:rPr>
          <w:rFonts w:ascii="Trebuchet MS" w:hAnsi="Trebuchet MS"/>
        </w:rPr>
        <w:t>Programul Sănătate (</w:t>
      </w:r>
      <w:proofErr w:type="spellStart"/>
      <w:r w:rsidRPr="0065796A">
        <w:rPr>
          <w:rFonts w:ascii="Trebuchet MS" w:hAnsi="Trebuchet MS"/>
        </w:rPr>
        <w:t>P</w:t>
      </w:r>
      <w:r w:rsidR="003F4410" w:rsidRPr="0065796A">
        <w:rPr>
          <w:rFonts w:ascii="Trebuchet MS" w:hAnsi="Trebuchet MS"/>
        </w:rPr>
        <w:t>o</w:t>
      </w:r>
      <w:r w:rsidRPr="0065796A">
        <w:rPr>
          <w:rFonts w:ascii="Trebuchet MS" w:hAnsi="Trebuchet MS"/>
        </w:rPr>
        <w:t>S</w:t>
      </w:r>
      <w:proofErr w:type="spellEnd"/>
      <w:r w:rsidRPr="0065796A">
        <w:rPr>
          <w:rFonts w:ascii="Trebuchet MS" w:hAnsi="Trebuchet MS"/>
        </w:rPr>
        <w:t xml:space="preserve">) </w:t>
      </w:r>
      <w:bookmarkEnd w:id="6"/>
      <w:r w:rsidRPr="0065796A">
        <w:rPr>
          <w:rFonts w:ascii="Trebuchet MS" w:hAnsi="Trebuchet MS"/>
        </w:rPr>
        <w:t xml:space="preserve">- program nou în arhitectura sistemului fondurilor UE. </w:t>
      </w:r>
    </w:p>
    <w:p w14:paraId="5E34BFA1" w14:textId="77777777" w:rsidR="00865784" w:rsidRDefault="00865784" w:rsidP="00D410CA">
      <w:pPr>
        <w:spacing w:before="120" w:after="120"/>
        <w:jc w:val="both"/>
        <w:rPr>
          <w:rFonts w:ascii="Trebuchet MS" w:hAnsi="Trebuchet MS"/>
          <w:i/>
        </w:rPr>
      </w:pPr>
    </w:p>
    <w:p w14:paraId="296375C4" w14:textId="77777777" w:rsidR="0036195F" w:rsidRDefault="0036195F" w:rsidP="00D410CA">
      <w:pPr>
        <w:spacing w:before="120" w:after="120"/>
        <w:jc w:val="both"/>
        <w:rPr>
          <w:rFonts w:ascii="Trebuchet MS" w:hAnsi="Trebuchet MS"/>
          <w:i/>
        </w:rPr>
      </w:pPr>
    </w:p>
    <w:p w14:paraId="4DE251EE" w14:textId="77777777" w:rsidR="0036195F" w:rsidRPr="0065796A" w:rsidRDefault="0036195F" w:rsidP="00D410CA">
      <w:pPr>
        <w:spacing w:before="120" w:after="120"/>
        <w:jc w:val="both"/>
        <w:rPr>
          <w:rFonts w:ascii="Trebuchet MS" w:hAnsi="Trebuchet MS"/>
          <w:i/>
        </w:rPr>
      </w:pPr>
    </w:p>
    <w:p w14:paraId="134E2B77" w14:textId="59B82988" w:rsidR="00566CCA" w:rsidRPr="00B123EB" w:rsidRDefault="00D0382F" w:rsidP="001639AF">
      <w:pPr>
        <w:spacing w:before="120" w:after="120"/>
        <w:rPr>
          <w:rFonts w:ascii="Trebuchet MS" w:hAnsi="Trebuchet MS"/>
          <w:i/>
          <w:color w:val="0070C0"/>
        </w:rPr>
      </w:pPr>
      <w:r w:rsidRPr="00B123EB">
        <w:rPr>
          <w:rFonts w:ascii="Trebuchet MS" w:hAnsi="Trebuchet MS"/>
          <w:i/>
          <w:color w:val="0070C0"/>
        </w:rPr>
        <w:lastRenderedPageBreak/>
        <w:t>2.2. Prioritatea/</w:t>
      </w:r>
      <w:r w:rsidR="00F40A59" w:rsidRPr="00B123EB">
        <w:rPr>
          <w:rFonts w:ascii="Trebuchet MS" w:hAnsi="Trebuchet MS"/>
          <w:i/>
          <w:color w:val="0070C0"/>
        </w:rPr>
        <w:t>Fond/</w:t>
      </w:r>
      <w:r w:rsidR="00566CCA" w:rsidRPr="00B123EB">
        <w:rPr>
          <w:rFonts w:ascii="Trebuchet MS" w:hAnsi="Trebuchet MS"/>
          <w:i/>
          <w:color w:val="0070C0"/>
        </w:rPr>
        <w:t>Obiectiv de politică</w:t>
      </w:r>
      <w:r w:rsidR="00F40A59" w:rsidRPr="00B123EB">
        <w:rPr>
          <w:rFonts w:ascii="Trebuchet MS" w:hAnsi="Trebuchet MS"/>
          <w:i/>
          <w:color w:val="0070C0"/>
        </w:rPr>
        <w:t>/ Obiectiv specific</w:t>
      </w:r>
    </w:p>
    <w:p w14:paraId="0688AF58" w14:textId="595D4F61" w:rsidR="001F1DED" w:rsidRPr="0065796A" w:rsidRDefault="001F1DED" w:rsidP="00983218">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Pentru a răspunde obiectivului de politică 2</w:t>
      </w:r>
      <w:r w:rsidR="004C3C1B" w:rsidRPr="0065796A">
        <w:rPr>
          <w:rFonts w:ascii="Trebuchet MS" w:eastAsia="Calibri" w:hAnsi="Trebuchet MS" w:cs="Times New Roman"/>
        </w:rPr>
        <w:t xml:space="preserve"> - </w:t>
      </w:r>
      <w:r w:rsidR="00F22442" w:rsidRPr="0065796A">
        <w:rPr>
          <w:rFonts w:ascii="Trebuchet MS" w:hAnsi="Trebuchet MS"/>
          <w:i/>
          <w:iCs/>
        </w:rPr>
        <w:t xml:space="preserve">o </w:t>
      </w:r>
      <w:proofErr w:type="spellStart"/>
      <w:r w:rsidR="00F22442" w:rsidRPr="0065796A">
        <w:rPr>
          <w:rFonts w:ascii="Trebuchet MS" w:hAnsi="Trebuchet MS"/>
          <w:i/>
          <w:iCs/>
        </w:rPr>
        <w:t>Europă</w:t>
      </w:r>
      <w:proofErr w:type="spellEnd"/>
      <w:r w:rsidR="00F22442" w:rsidRPr="0065796A">
        <w:rPr>
          <w:rFonts w:ascii="Trebuchet MS" w:hAnsi="Trebuchet MS"/>
          <w:i/>
          <w:iCs/>
        </w:rPr>
        <w:t xml:space="preserve"> mai verde, </w:t>
      </w:r>
      <w:proofErr w:type="spellStart"/>
      <w:r w:rsidR="00F22442" w:rsidRPr="0065796A">
        <w:rPr>
          <w:rFonts w:ascii="Trebuchet MS" w:hAnsi="Trebuchet MS"/>
          <w:i/>
          <w:iCs/>
        </w:rPr>
        <w:t>rezilientă</w:t>
      </w:r>
      <w:proofErr w:type="spellEnd"/>
      <w:r w:rsidR="00F22442" w:rsidRPr="0065796A">
        <w:rPr>
          <w:rFonts w:ascii="Trebuchet MS" w:hAnsi="Trebuchet MS"/>
          <w:i/>
          <w:iCs/>
        </w:rPr>
        <w:t>,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r w:rsidRPr="0065796A">
        <w:rPr>
          <w:rFonts w:ascii="Trebuchet MS" w:eastAsia="Calibri" w:hAnsi="Trebuchet MS" w:cs="Times New Roman"/>
        </w:rPr>
        <w:t xml:space="preserve">, în vederea atingerii unei economii neutre din punct de vedere climatic cel târziu până în 2050, </w:t>
      </w:r>
      <w:proofErr w:type="spellStart"/>
      <w:r w:rsidRPr="0065796A">
        <w:rPr>
          <w:rFonts w:ascii="Trebuchet MS" w:eastAsia="Calibri" w:hAnsi="Trebuchet MS" w:cs="Times New Roman"/>
        </w:rPr>
        <w:t>P</w:t>
      </w:r>
      <w:r w:rsidR="00A83EAC">
        <w:rPr>
          <w:rFonts w:ascii="Trebuchet MS" w:eastAsia="Calibri" w:hAnsi="Trebuchet MS" w:cs="Times New Roman"/>
        </w:rPr>
        <w:t>o</w:t>
      </w:r>
      <w:r w:rsidRPr="0065796A">
        <w:rPr>
          <w:rFonts w:ascii="Trebuchet MS" w:eastAsia="Calibri" w:hAnsi="Trebuchet MS" w:cs="Times New Roman"/>
        </w:rPr>
        <w:t>AT</w:t>
      </w:r>
      <w:proofErr w:type="spellEnd"/>
      <w:r w:rsidRPr="0065796A">
        <w:rPr>
          <w:rFonts w:ascii="Trebuchet MS" w:eastAsia="Calibri" w:hAnsi="Trebuchet MS" w:cs="Times New Roman"/>
        </w:rPr>
        <w:t xml:space="preserve"> are în vedere susținerea intervențiilor pentru creșterea conștientizării și a capacității administrative a structurilor implicate în gestionarea programelor asistate, în vederea abordării aspectelor legate de schimbările climatice în ciclul de viață al proiectelor finanțate.</w:t>
      </w:r>
    </w:p>
    <w:p w14:paraId="15B7FAAB" w14:textId="4D15D01B" w:rsidR="00983218" w:rsidRPr="0065796A" w:rsidRDefault="00983218" w:rsidP="00983218">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Programul </w:t>
      </w:r>
      <w:proofErr w:type="spellStart"/>
      <w:r w:rsidRPr="0065796A">
        <w:rPr>
          <w:rFonts w:ascii="Trebuchet MS" w:eastAsia="Calibri" w:hAnsi="Trebuchet MS" w:cs="Times New Roman"/>
        </w:rPr>
        <w:t>Asistenţă</w:t>
      </w:r>
      <w:proofErr w:type="spellEnd"/>
      <w:r w:rsidRPr="0065796A">
        <w:rPr>
          <w:rFonts w:ascii="Trebuchet MS" w:eastAsia="Calibri" w:hAnsi="Trebuchet MS" w:cs="Times New Roman"/>
        </w:rPr>
        <w:t xml:space="preserve"> Tehnică (</w:t>
      </w:r>
      <w:proofErr w:type="spellStart"/>
      <w:r w:rsidRPr="0065796A">
        <w:rPr>
          <w:rFonts w:ascii="Trebuchet MS" w:eastAsia="Calibri" w:hAnsi="Trebuchet MS" w:cs="Times New Roman"/>
        </w:rPr>
        <w:t>P</w:t>
      </w:r>
      <w:r w:rsidR="00597B4D" w:rsidRPr="0065796A">
        <w:rPr>
          <w:rFonts w:ascii="Trebuchet MS" w:eastAsia="Calibri" w:hAnsi="Trebuchet MS" w:cs="Times New Roman"/>
        </w:rPr>
        <w:t>o</w:t>
      </w:r>
      <w:r w:rsidRPr="0065796A">
        <w:rPr>
          <w:rFonts w:ascii="Trebuchet MS" w:eastAsia="Calibri" w:hAnsi="Trebuchet MS" w:cs="Times New Roman"/>
        </w:rPr>
        <w:t>AT</w:t>
      </w:r>
      <w:proofErr w:type="spellEnd"/>
      <w:r w:rsidRPr="0065796A">
        <w:rPr>
          <w:rFonts w:ascii="Trebuchet MS" w:eastAsia="Calibri" w:hAnsi="Trebuchet MS" w:cs="Times New Roman"/>
        </w:rPr>
        <w:t xml:space="preserve">) 2021 – 2027 este structurat în două priorități, </w:t>
      </w:r>
      <w:r w:rsidRPr="0065796A">
        <w:rPr>
          <w:rFonts w:ascii="Trebuchet MS" w:eastAsia="Calibri" w:hAnsi="Trebuchet MS" w:cs="Times New Roman"/>
          <w:b/>
          <w:bCs/>
        </w:rPr>
        <w:t>prezentul Ghid al Solicitantului fiind dedicat Priorității 1</w:t>
      </w:r>
      <w:r w:rsidRPr="0065796A">
        <w:rPr>
          <w:rFonts w:ascii="Trebuchet MS" w:eastAsia="Calibri" w:hAnsi="Trebuchet MS" w:cs="Times New Roman"/>
        </w:rPr>
        <w:t xml:space="preserve"> -  Asigurarea funcționării sistemului de coordonare </w:t>
      </w:r>
      <w:proofErr w:type="spellStart"/>
      <w:r w:rsidRPr="0065796A">
        <w:rPr>
          <w:rFonts w:ascii="Trebuchet MS" w:eastAsia="Calibri" w:hAnsi="Trebuchet MS" w:cs="Times New Roman"/>
        </w:rPr>
        <w:t>şi</w:t>
      </w:r>
      <w:proofErr w:type="spellEnd"/>
      <w:r w:rsidRPr="0065796A">
        <w:rPr>
          <w:rFonts w:ascii="Trebuchet MS" w:eastAsia="Calibri" w:hAnsi="Trebuchet MS" w:cs="Times New Roman"/>
        </w:rPr>
        <w:t xml:space="preserve"> control al fondurilor FEDR, FC, FSE+, FTJ </w:t>
      </w:r>
      <w:proofErr w:type="spellStart"/>
      <w:r w:rsidRPr="0065796A">
        <w:rPr>
          <w:rFonts w:ascii="Trebuchet MS" w:eastAsia="Calibri" w:hAnsi="Trebuchet MS" w:cs="Times New Roman"/>
        </w:rPr>
        <w:t>şi</w:t>
      </w:r>
      <w:proofErr w:type="spellEnd"/>
      <w:r w:rsidRPr="0065796A">
        <w:rPr>
          <w:rFonts w:ascii="Trebuchet MS" w:eastAsia="Calibri" w:hAnsi="Trebuchet MS" w:cs="Times New Roman"/>
        </w:rPr>
        <w:t xml:space="preserve"> gestionarea </w:t>
      </w:r>
      <w:r w:rsidR="00A83EAC">
        <w:rPr>
          <w:rFonts w:ascii="Trebuchet MS" w:eastAsia="Calibri" w:hAnsi="Trebuchet MS" w:cs="Times New Roman"/>
        </w:rPr>
        <w:t>programelor</w:t>
      </w:r>
      <w:r w:rsidRPr="0065796A">
        <w:rPr>
          <w:rFonts w:ascii="Trebuchet MS" w:eastAsia="Calibri" w:hAnsi="Trebuchet MS" w:cs="Times New Roman"/>
        </w:rPr>
        <w:t xml:space="preserve">. </w:t>
      </w:r>
    </w:p>
    <w:p w14:paraId="792AC78B" w14:textId="418A6664" w:rsidR="00F40A59" w:rsidRPr="0065796A" w:rsidRDefault="00F40A59" w:rsidP="00983218">
      <w:pPr>
        <w:spacing w:before="120" w:after="120" w:line="240" w:lineRule="auto"/>
        <w:jc w:val="both"/>
        <w:rPr>
          <w:rFonts w:ascii="Trebuchet MS" w:eastAsia="Calibri" w:hAnsi="Trebuchet MS" w:cs="Times New Roman"/>
        </w:rPr>
      </w:pPr>
      <w:r>
        <w:rPr>
          <w:rFonts w:ascii="Trebuchet MS" w:eastAsia="Calibri" w:hAnsi="Trebuchet MS" w:cs="Times New Roman"/>
        </w:rPr>
        <w:t>Tipurile de intervenție sprijinite în cadrul acestei priorități sunt finanțate din FEDR.</w:t>
      </w:r>
    </w:p>
    <w:p w14:paraId="23D3F703" w14:textId="77777777" w:rsidR="00983218" w:rsidRPr="0065796A" w:rsidRDefault="00983218" w:rsidP="00F82305">
      <w:pPr>
        <w:spacing w:before="120" w:after="120"/>
        <w:rPr>
          <w:rFonts w:ascii="Trebuchet MS" w:hAnsi="Trebuchet MS"/>
          <w:i/>
        </w:rPr>
      </w:pPr>
    </w:p>
    <w:p w14:paraId="38E63053" w14:textId="4E6FEB23" w:rsidR="00566CCA" w:rsidRPr="0065796A" w:rsidRDefault="00D0382F" w:rsidP="001639AF">
      <w:pPr>
        <w:spacing w:before="120" w:after="120"/>
        <w:rPr>
          <w:rFonts w:ascii="Trebuchet MS" w:hAnsi="Trebuchet MS"/>
          <w:i/>
        </w:rPr>
      </w:pPr>
      <w:r w:rsidRPr="00B123EB">
        <w:rPr>
          <w:rFonts w:ascii="Trebuchet MS" w:hAnsi="Trebuchet MS"/>
          <w:i/>
          <w:color w:val="0070C0"/>
        </w:rPr>
        <w:t xml:space="preserve">2.3. </w:t>
      </w:r>
      <w:r w:rsidR="00566CCA" w:rsidRPr="00B123EB">
        <w:rPr>
          <w:rFonts w:ascii="Trebuchet MS" w:hAnsi="Trebuchet MS"/>
          <w:i/>
          <w:color w:val="0070C0"/>
        </w:rPr>
        <w:t xml:space="preserve">Reglementări europene și naționale, </w:t>
      </w:r>
      <w:r w:rsidR="005111FF" w:rsidRPr="00B123EB">
        <w:rPr>
          <w:rFonts w:ascii="Trebuchet MS" w:hAnsi="Trebuchet MS"/>
          <w:i/>
          <w:color w:val="0070C0"/>
        </w:rPr>
        <w:t xml:space="preserve">cadrul strategic, </w:t>
      </w:r>
      <w:r w:rsidR="00566CCA" w:rsidRPr="00B123EB">
        <w:rPr>
          <w:rFonts w:ascii="Trebuchet MS" w:hAnsi="Trebuchet MS"/>
          <w:i/>
          <w:color w:val="0070C0"/>
        </w:rPr>
        <w:t>documente programatice</w:t>
      </w:r>
      <w:r w:rsidR="00B47A5D" w:rsidRPr="00B123EB">
        <w:rPr>
          <w:rFonts w:ascii="Trebuchet MS" w:hAnsi="Trebuchet MS"/>
          <w:i/>
          <w:color w:val="0070C0"/>
        </w:rPr>
        <w:t xml:space="preserve"> aplicabile</w:t>
      </w:r>
      <w:r w:rsidR="00566CCA" w:rsidRPr="0065796A">
        <w:rPr>
          <w:rFonts w:ascii="Trebuchet MS" w:hAnsi="Trebuchet MS"/>
          <w:i/>
        </w:rPr>
        <w:tab/>
      </w:r>
    </w:p>
    <w:p w14:paraId="00215FF7" w14:textId="77777777" w:rsidR="000A1032" w:rsidRPr="0065796A" w:rsidRDefault="000A1032" w:rsidP="003C5CD5">
      <w:pPr>
        <w:numPr>
          <w:ilvl w:val="0"/>
          <w:numId w:val="3"/>
        </w:numPr>
        <w:adjustRightInd w:val="0"/>
        <w:snapToGrid w:val="0"/>
        <w:spacing w:before="120" w:after="120" w:line="240" w:lineRule="auto"/>
        <w:jc w:val="both"/>
        <w:rPr>
          <w:rFonts w:ascii="Trebuchet MS" w:hAnsi="Trebuchet MS"/>
        </w:rPr>
      </w:pPr>
      <w:bookmarkStart w:id="7" w:name="_Hlk56682536"/>
      <w:r w:rsidRPr="0065796A">
        <w:rPr>
          <w:rFonts w:ascii="Trebuchet MS" w:hAnsi="Trebuchet MS"/>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1B6B2B5F" w14:textId="77777777" w:rsidR="000A1032" w:rsidRPr="0065796A" w:rsidRDefault="000A1032" w:rsidP="003C5CD5">
      <w:pPr>
        <w:numPr>
          <w:ilvl w:val="0"/>
          <w:numId w:val="3"/>
        </w:numPr>
        <w:adjustRightInd w:val="0"/>
        <w:snapToGrid w:val="0"/>
        <w:spacing w:before="120" w:after="120" w:line="240" w:lineRule="auto"/>
        <w:jc w:val="both"/>
        <w:rPr>
          <w:rFonts w:ascii="Trebuchet MS" w:hAnsi="Trebuchet MS"/>
        </w:rPr>
      </w:pPr>
      <w:r w:rsidRPr="0065796A">
        <w:rPr>
          <w:rFonts w:ascii="Trebuchet MS" w:hAnsi="Trebuchet MS"/>
        </w:rPr>
        <w:t>REGULAMENTUL (UE) 2021/1058 AL PARLAMENTULUI EUROPEAN ȘI AL CONSILIULUI din 24 iunie 2021 privind Fondul european de dezvoltare regională și Fondul de coeziune;</w:t>
      </w:r>
    </w:p>
    <w:p w14:paraId="796BAE88" w14:textId="5D75AB0D" w:rsidR="000A1032" w:rsidRPr="0065796A" w:rsidRDefault="000A1032" w:rsidP="003C5CD5">
      <w:pPr>
        <w:numPr>
          <w:ilvl w:val="0"/>
          <w:numId w:val="3"/>
        </w:numPr>
        <w:adjustRightInd w:val="0"/>
        <w:snapToGrid w:val="0"/>
        <w:spacing w:before="120" w:after="120" w:line="240" w:lineRule="auto"/>
        <w:jc w:val="both"/>
        <w:rPr>
          <w:rFonts w:ascii="Trebuchet MS" w:hAnsi="Trebuchet MS"/>
        </w:rPr>
      </w:pPr>
      <w:r w:rsidRPr="0065796A">
        <w:rPr>
          <w:rFonts w:ascii="Trebuchet MS" w:hAnsi="Trebuchet MS"/>
        </w:rPr>
        <w:t>Ordonanța de urgență 133/2021 privind gestionarea financiară a fondurilor europene pentru perioada de programare 2021-2027 alocate României din FEDR, FC, FSE+, FTJ;</w:t>
      </w:r>
    </w:p>
    <w:p w14:paraId="76FCAA06" w14:textId="631CF630" w:rsidR="000A1032" w:rsidRPr="0065796A" w:rsidRDefault="000A1032" w:rsidP="003C5CD5">
      <w:pPr>
        <w:numPr>
          <w:ilvl w:val="0"/>
          <w:numId w:val="3"/>
        </w:numPr>
        <w:adjustRightInd w:val="0"/>
        <w:snapToGrid w:val="0"/>
        <w:spacing w:before="120" w:after="120" w:line="240" w:lineRule="auto"/>
        <w:jc w:val="both"/>
        <w:rPr>
          <w:rFonts w:ascii="Trebuchet MS" w:hAnsi="Trebuchet MS"/>
        </w:rPr>
      </w:pPr>
      <w:r w:rsidRPr="0065796A">
        <w:rPr>
          <w:rFonts w:ascii="Trebuchet MS" w:hAnsi="Trebuchet MS"/>
        </w:rPr>
        <w:t xml:space="preserve">Ordonanța de urgență 23/2023 privind </w:t>
      </w:r>
      <w:r w:rsidR="007D13E9" w:rsidRPr="0065796A">
        <w:rPr>
          <w:rFonts w:ascii="Trebuchet MS" w:hAnsi="Trebuchet MS"/>
        </w:rPr>
        <w:t xml:space="preserve">instituirea unor măsuri de simplificare </w:t>
      </w:r>
      <w:proofErr w:type="spellStart"/>
      <w:r w:rsidR="007D13E9" w:rsidRPr="0065796A">
        <w:rPr>
          <w:rFonts w:ascii="Trebuchet MS" w:hAnsi="Trebuchet MS"/>
        </w:rPr>
        <w:t>şi</w:t>
      </w:r>
      <w:proofErr w:type="spellEnd"/>
      <w:r w:rsidR="007D13E9" w:rsidRPr="0065796A">
        <w:rPr>
          <w:rFonts w:ascii="Trebuchet MS" w:hAnsi="Trebuchet MS"/>
        </w:rPr>
        <w:t xml:space="preserve"> digitalizare pentru gestionarea fondurilor europene aferente Politicii de coeziune 2021-2027</w:t>
      </w:r>
    </w:p>
    <w:p w14:paraId="33138986" w14:textId="77777777" w:rsidR="000A1032" w:rsidRPr="0065796A" w:rsidRDefault="000A1032" w:rsidP="003C5CD5">
      <w:pPr>
        <w:numPr>
          <w:ilvl w:val="0"/>
          <w:numId w:val="3"/>
        </w:numPr>
        <w:adjustRightInd w:val="0"/>
        <w:snapToGrid w:val="0"/>
        <w:spacing w:before="120" w:after="120" w:line="240" w:lineRule="auto"/>
        <w:jc w:val="both"/>
        <w:rPr>
          <w:rFonts w:ascii="Trebuchet MS" w:hAnsi="Trebuchet MS"/>
        </w:rPr>
      </w:pPr>
      <w:r w:rsidRPr="0065796A">
        <w:rPr>
          <w:rFonts w:ascii="Trebuchet MS" w:hAnsi="Trebuchet MS"/>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bookmarkEnd w:id="7"/>
      <w:r w:rsidRPr="0065796A">
        <w:rPr>
          <w:rFonts w:ascii="Trebuchet MS" w:hAnsi="Trebuchet MS"/>
        </w:rPr>
        <w:t>;</w:t>
      </w:r>
    </w:p>
    <w:p w14:paraId="0F8FA5BC" w14:textId="77777777" w:rsidR="000A1032" w:rsidRPr="0065796A" w:rsidRDefault="000A1032" w:rsidP="003C5CD5">
      <w:pPr>
        <w:numPr>
          <w:ilvl w:val="0"/>
          <w:numId w:val="3"/>
        </w:numPr>
        <w:adjustRightInd w:val="0"/>
        <w:snapToGrid w:val="0"/>
        <w:spacing w:before="120" w:after="120" w:line="240" w:lineRule="auto"/>
        <w:jc w:val="both"/>
        <w:rPr>
          <w:rFonts w:ascii="Trebuchet MS" w:hAnsi="Trebuchet MS"/>
        </w:rPr>
      </w:pPr>
      <w:r w:rsidRPr="0065796A">
        <w:rPr>
          <w:rFonts w:ascii="Trebuchet MS" w:hAnsi="Trebuchet MS"/>
        </w:rPr>
        <w:t xml:space="preserve">HG nr. 829/2022 pentru aprobarea Normelor metodologice de aplicare a prevederilor </w:t>
      </w:r>
      <w:proofErr w:type="spellStart"/>
      <w:r w:rsidRPr="0065796A">
        <w:rPr>
          <w:rFonts w:ascii="Trebuchet MS" w:hAnsi="Trebuchet MS"/>
        </w:rPr>
        <w:t>Ordonanţei</w:t>
      </w:r>
      <w:proofErr w:type="spellEnd"/>
      <w:r w:rsidRPr="0065796A">
        <w:rPr>
          <w:rFonts w:ascii="Trebuchet MS" w:hAnsi="Trebuchet MS"/>
        </w:rPr>
        <w:t xml:space="preserve"> de </w:t>
      </w:r>
      <w:proofErr w:type="spellStart"/>
      <w:r w:rsidRPr="0065796A">
        <w:rPr>
          <w:rFonts w:ascii="Trebuchet MS" w:hAnsi="Trebuchet MS"/>
        </w:rPr>
        <w:t>urgenţă</w:t>
      </w:r>
      <w:proofErr w:type="spellEnd"/>
      <w:r w:rsidRPr="0065796A">
        <w:rPr>
          <w:rFonts w:ascii="Trebuchet MS" w:hAnsi="Trebuchet MS"/>
        </w:rPr>
        <w:t xml:space="preserve"> a Guvernului nr. 133/2021 privind gestionarea financiară a fondurilor europene pentru perioada de programare 2021-2027 alocate României din Fondul European de Dezvoltare Regională, Fondul de Coeziune, Fondul Social European Plus, Fondul pentru Tranziție Justă;    </w:t>
      </w:r>
    </w:p>
    <w:p w14:paraId="14D5DECA" w14:textId="77777777" w:rsidR="000A1032" w:rsidRPr="0065796A" w:rsidRDefault="000A1032" w:rsidP="003C5CD5">
      <w:pPr>
        <w:numPr>
          <w:ilvl w:val="0"/>
          <w:numId w:val="3"/>
        </w:numPr>
        <w:adjustRightInd w:val="0"/>
        <w:snapToGrid w:val="0"/>
        <w:spacing w:before="120" w:after="120" w:line="240" w:lineRule="auto"/>
        <w:jc w:val="both"/>
        <w:rPr>
          <w:rFonts w:ascii="Trebuchet MS" w:hAnsi="Trebuchet MS"/>
        </w:rPr>
      </w:pPr>
      <w:r w:rsidRPr="0065796A">
        <w:rPr>
          <w:rFonts w:ascii="Trebuchet MS" w:hAnsi="Trebuchet MS"/>
        </w:rPr>
        <w:t xml:space="preserve">OUG nr. 66/2011 privind prevenirea, constatarea </w:t>
      </w:r>
      <w:proofErr w:type="spellStart"/>
      <w:r w:rsidRPr="0065796A">
        <w:rPr>
          <w:rFonts w:ascii="Trebuchet MS" w:hAnsi="Trebuchet MS"/>
        </w:rPr>
        <w:t>şi</w:t>
      </w:r>
      <w:proofErr w:type="spellEnd"/>
      <w:r w:rsidRPr="0065796A">
        <w:rPr>
          <w:rFonts w:ascii="Trebuchet MS" w:hAnsi="Trebuchet MS"/>
        </w:rPr>
        <w:t xml:space="preserve"> </w:t>
      </w:r>
      <w:proofErr w:type="spellStart"/>
      <w:r w:rsidRPr="0065796A">
        <w:rPr>
          <w:rFonts w:ascii="Trebuchet MS" w:hAnsi="Trebuchet MS"/>
        </w:rPr>
        <w:t>sancţionarea</w:t>
      </w:r>
      <w:proofErr w:type="spellEnd"/>
      <w:r w:rsidRPr="0065796A">
        <w:rPr>
          <w:rFonts w:ascii="Trebuchet MS" w:hAnsi="Trebuchet MS"/>
        </w:rPr>
        <w:t xml:space="preserve"> neregulilor apărute în </w:t>
      </w:r>
      <w:proofErr w:type="spellStart"/>
      <w:r w:rsidRPr="0065796A">
        <w:rPr>
          <w:rFonts w:ascii="Trebuchet MS" w:hAnsi="Trebuchet MS"/>
        </w:rPr>
        <w:t>obţinerea</w:t>
      </w:r>
      <w:proofErr w:type="spellEnd"/>
      <w:r w:rsidRPr="0065796A">
        <w:rPr>
          <w:rFonts w:ascii="Trebuchet MS" w:hAnsi="Trebuchet MS"/>
        </w:rPr>
        <w:t xml:space="preserve"> </w:t>
      </w:r>
      <w:proofErr w:type="spellStart"/>
      <w:r w:rsidRPr="0065796A">
        <w:rPr>
          <w:rFonts w:ascii="Trebuchet MS" w:hAnsi="Trebuchet MS"/>
        </w:rPr>
        <w:t>şi</w:t>
      </w:r>
      <w:proofErr w:type="spellEnd"/>
      <w:r w:rsidRPr="0065796A">
        <w:rPr>
          <w:rFonts w:ascii="Trebuchet MS" w:hAnsi="Trebuchet MS"/>
        </w:rPr>
        <w:t xml:space="preserve"> utilizarea fondurilor europene </w:t>
      </w:r>
      <w:proofErr w:type="spellStart"/>
      <w:r w:rsidRPr="0065796A">
        <w:rPr>
          <w:rFonts w:ascii="Trebuchet MS" w:hAnsi="Trebuchet MS"/>
        </w:rPr>
        <w:t>şi</w:t>
      </w:r>
      <w:proofErr w:type="spellEnd"/>
      <w:r w:rsidRPr="0065796A">
        <w:rPr>
          <w:rFonts w:ascii="Trebuchet MS" w:hAnsi="Trebuchet MS"/>
        </w:rPr>
        <w:t xml:space="preserve">/sau a fondurilor publice </w:t>
      </w:r>
      <w:proofErr w:type="spellStart"/>
      <w:r w:rsidRPr="0065796A">
        <w:rPr>
          <w:rFonts w:ascii="Trebuchet MS" w:hAnsi="Trebuchet MS"/>
        </w:rPr>
        <w:t>naţionale</w:t>
      </w:r>
      <w:proofErr w:type="spellEnd"/>
      <w:r w:rsidRPr="0065796A">
        <w:rPr>
          <w:rFonts w:ascii="Trebuchet MS" w:hAnsi="Trebuchet MS"/>
        </w:rPr>
        <w:t xml:space="preserve"> aferente acestora, cu modificările și completările ulterioare;</w:t>
      </w:r>
    </w:p>
    <w:p w14:paraId="6BD0956A" w14:textId="77777777" w:rsidR="000A1032" w:rsidRPr="0065796A" w:rsidRDefault="000A1032" w:rsidP="003C5CD5">
      <w:pPr>
        <w:numPr>
          <w:ilvl w:val="0"/>
          <w:numId w:val="3"/>
        </w:numPr>
        <w:adjustRightInd w:val="0"/>
        <w:snapToGrid w:val="0"/>
        <w:spacing w:before="120" w:after="120" w:line="240" w:lineRule="auto"/>
        <w:jc w:val="both"/>
        <w:rPr>
          <w:rFonts w:ascii="Trebuchet MS" w:hAnsi="Trebuchet MS"/>
        </w:rPr>
      </w:pPr>
      <w:r w:rsidRPr="0065796A">
        <w:rPr>
          <w:rFonts w:ascii="Trebuchet MS" w:hAnsi="Trebuchet MS"/>
        </w:rPr>
        <w:t>HG nr. 875/2011 privind aprobarea normelor de aplicare a OUG nr. 66/2011 privind prevenirea, constatarea și sancționarea neregulilor apărute în obținerea și utilizarea fondurilor europene și/sau a fondurilor publice naționale aferente acestora, cu modificările și completările ulterioare;</w:t>
      </w:r>
    </w:p>
    <w:p w14:paraId="3C00FFE4" w14:textId="77777777" w:rsidR="000A1032" w:rsidRPr="0065796A" w:rsidRDefault="000A1032" w:rsidP="003C5CD5">
      <w:pPr>
        <w:numPr>
          <w:ilvl w:val="0"/>
          <w:numId w:val="3"/>
        </w:numPr>
        <w:adjustRightInd w:val="0"/>
        <w:snapToGrid w:val="0"/>
        <w:spacing w:before="120" w:after="120" w:line="240" w:lineRule="auto"/>
        <w:jc w:val="both"/>
        <w:rPr>
          <w:rFonts w:ascii="Trebuchet MS" w:hAnsi="Trebuchet MS"/>
        </w:rPr>
      </w:pPr>
      <w:r w:rsidRPr="0065796A">
        <w:rPr>
          <w:rFonts w:ascii="Trebuchet MS" w:hAnsi="Trebuchet MS"/>
        </w:rPr>
        <w:lastRenderedPageBreak/>
        <w:t>HG nr. 519/2014 privind stabilirea ratelor aferente reducerilor procentuale/</w:t>
      </w:r>
      <w:proofErr w:type="spellStart"/>
      <w:r w:rsidRPr="0065796A">
        <w:rPr>
          <w:rFonts w:ascii="Trebuchet MS" w:hAnsi="Trebuchet MS"/>
        </w:rPr>
        <w:t>corecţiilor</w:t>
      </w:r>
      <w:proofErr w:type="spellEnd"/>
      <w:r w:rsidRPr="0065796A">
        <w:rPr>
          <w:rFonts w:ascii="Trebuchet MS" w:hAnsi="Trebuchet MS"/>
        </w:rPr>
        <w:t xml:space="preserve"> financiare aplicabile pentru abaterile prevăzute în anexa la </w:t>
      </w:r>
      <w:proofErr w:type="spellStart"/>
      <w:r w:rsidRPr="0065796A">
        <w:rPr>
          <w:rFonts w:ascii="Trebuchet MS" w:hAnsi="Trebuchet MS"/>
        </w:rPr>
        <w:t>Ordonanţa</w:t>
      </w:r>
      <w:proofErr w:type="spellEnd"/>
      <w:r w:rsidRPr="0065796A">
        <w:rPr>
          <w:rFonts w:ascii="Trebuchet MS" w:hAnsi="Trebuchet MS"/>
        </w:rPr>
        <w:t xml:space="preserve"> de </w:t>
      </w:r>
      <w:proofErr w:type="spellStart"/>
      <w:r w:rsidRPr="0065796A">
        <w:rPr>
          <w:rFonts w:ascii="Trebuchet MS" w:hAnsi="Trebuchet MS"/>
        </w:rPr>
        <w:t>urgenţă</w:t>
      </w:r>
      <w:proofErr w:type="spellEnd"/>
      <w:r w:rsidRPr="0065796A">
        <w:rPr>
          <w:rFonts w:ascii="Trebuchet MS" w:hAnsi="Trebuchet MS"/>
        </w:rPr>
        <w:t xml:space="preserve"> a Guvernului nr. 66/2011 privind prevenirea, constatarea și sancționarea neregulilor apărute în obținerea și utilizarea fondurilor europene și/sau a fondurilor publice naționale aferente acestora; </w:t>
      </w:r>
    </w:p>
    <w:p w14:paraId="0D659563" w14:textId="77777777" w:rsidR="000A1032" w:rsidRPr="0065796A" w:rsidRDefault="000A1032" w:rsidP="003C5CD5">
      <w:pPr>
        <w:numPr>
          <w:ilvl w:val="0"/>
          <w:numId w:val="3"/>
        </w:numPr>
        <w:adjustRightInd w:val="0"/>
        <w:snapToGrid w:val="0"/>
        <w:spacing w:after="0" w:line="240" w:lineRule="auto"/>
        <w:ind w:left="357" w:hanging="357"/>
        <w:jc w:val="both"/>
        <w:rPr>
          <w:rFonts w:ascii="Trebuchet MS" w:hAnsi="Trebuchet MS"/>
        </w:rPr>
      </w:pPr>
      <w:r w:rsidRPr="0065796A">
        <w:rPr>
          <w:rFonts w:ascii="Trebuchet MS" w:hAnsi="Trebuchet MS"/>
        </w:rPr>
        <w:t>HG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0D20BC5A" w14:textId="77777777" w:rsidR="000A1032" w:rsidRDefault="000A1032" w:rsidP="003C5CD5">
      <w:pPr>
        <w:numPr>
          <w:ilvl w:val="0"/>
          <w:numId w:val="3"/>
        </w:numPr>
        <w:adjustRightInd w:val="0"/>
        <w:snapToGrid w:val="0"/>
        <w:spacing w:before="120" w:after="120" w:line="240" w:lineRule="auto"/>
        <w:jc w:val="both"/>
        <w:rPr>
          <w:rFonts w:ascii="Trebuchet MS" w:hAnsi="Trebuchet MS"/>
        </w:rPr>
      </w:pPr>
      <w:r w:rsidRPr="0065796A">
        <w:rPr>
          <w:rFonts w:ascii="Trebuchet MS" w:hAnsi="Trebuchet MS"/>
        </w:rPr>
        <w:t>OUG nr. 122/2020 privind unele măsuri pentru asigurarea eficientizării procesului decizional al fondurilor externe nerambursabile destinate dezvoltării regionale în România.</w:t>
      </w:r>
    </w:p>
    <w:p w14:paraId="6FD70519" w14:textId="77777777" w:rsidR="003B2659" w:rsidRPr="0036195F" w:rsidRDefault="003B2659" w:rsidP="003B2659">
      <w:pPr>
        <w:pStyle w:val="ListParagraph"/>
        <w:numPr>
          <w:ilvl w:val="0"/>
          <w:numId w:val="3"/>
        </w:numPr>
        <w:spacing w:before="120" w:after="0" w:line="300" w:lineRule="exact"/>
        <w:jc w:val="both"/>
        <w:rPr>
          <w:rFonts w:ascii="Trebuchet MS" w:hAnsi="Trebuchet MS"/>
        </w:rPr>
      </w:pPr>
      <w:r w:rsidRPr="0036195F">
        <w:rPr>
          <w:rFonts w:ascii="Trebuchet MS" w:hAnsi="Trebuchet MS"/>
        </w:rPr>
        <w:t>Hotărârea Guvernului nr. 52/2018 privind organizarea și funcționarea Ministerului Investițiilor și Proiectelor Europene, cu modificările și completările ulterioare;</w:t>
      </w:r>
    </w:p>
    <w:p w14:paraId="19601777" w14:textId="77777777" w:rsidR="003B2659" w:rsidRPr="0036195F" w:rsidRDefault="003B2659" w:rsidP="003B2659">
      <w:pPr>
        <w:pStyle w:val="ListParagraph"/>
        <w:numPr>
          <w:ilvl w:val="0"/>
          <w:numId w:val="3"/>
        </w:numPr>
        <w:spacing w:before="120" w:after="0" w:line="300" w:lineRule="exact"/>
        <w:jc w:val="both"/>
        <w:rPr>
          <w:rFonts w:ascii="Trebuchet MS" w:hAnsi="Trebuchet MS"/>
        </w:rPr>
      </w:pPr>
      <w:r w:rsidRPr="0036195F">
        <w:rPr>
          <w:rFonts w:ascii="Trebuchet MS" w:hAnsi="Trebuchet MS"/>
        </w:rPr>
        <w:t>Acordul de Parteneriat pentru perioada 2021-2027 aprobat prin Decizia Comisiei Europene;</w:t>
      </w:r>
    </w:p>
    <w:p w14:paraId="14F178C7" w14:textId="77777777" w:rsidR="003B2659" w:rsidRPr="0036195F" w:rsidRDefault="003B2659" w:rsidP="003B2659">
      <w:pPr>
        <w:pStyle w:val="ListParagraph"/>
        <w:numPr>
          <w:ilvl w:val="0"/>
          <w:numId w:val="3"/>
        </w:numPr>
        <w:spacing w:before="120" w:after="0" w:line="300" w:lineRule="exact"/>
        <w:jc w:val="both"/>
        <w:rPr>
          <w:rFonts w:ascii="Trebuchet MS" w:hAnsi="Trebuchet MS"/>
        </w:rPr>
      </w:pPr>
      <w:r w:rsidRPr="0036195F">
        <w:rPr>
          <w:rFonts w:ascii="Trebuchet MS" w:hAnsi="Trebuchet MS"/>
        </w:rPr>
        <w:t>Programul Asistență Tehnică 2021-2027 aprobat prin Decizia Comisiei Europene nr. C(2022) 6130;</w:t>
      </w:r>
    </w:p>
    <w:p w14:paraId="263C9158" w14:textId="77777777" w:rsidR="003B2659" w:rsidRPr="0065796A" w:rsidRDefault="003B2659" w:rsidP="001639AF">
      <w:pPr>
        <w:adjustRightInd w:val="0"/>
        <w:snapToGrid w:val="0"/>
        <w:spacing w:before="120" w:after="120" w:line="240" w:lineRule="auto"/>
        <w:ind w:left="360"/>
        <w:jc w:val="both"/>
        <w:rPr>
          <w:rFonts w:ascii="Trebuchet MS" w:hAnsi="Trebuchet MS"/>
        </w:rPr>
      </w:pPr>
    </w:p>
    <w:p w14:paraId="26D7907B" w14:textId="77777777" w:rsidR="00F42006" w:rsidRPr="0065796A" w:rsidRDefault="00F42006" w:rsidP="00D84C69">
      <w:pPr>
        <w:pStyle w:val="ListParagraph"/>
        <w:spacing w:before="120" w:after="120"/>
        <w:ind w:left="1065"/>
        <w:rPr>
          <w:rFonts w:ascii="Trebuchet MS" w:hAnsi="Trebuchet MS"/>
          <w:b/>
          <w:bCs/>
          <w:i/>
        </w:rPr>
      </w:pPr>
    </w:p>
    <w:p w14:paraId="4AB60A07" w14:textId="00C87FB2" w:rsidR="006808F9" w:rsidRDefault="00C940A4" w:rsidP="003C5CD5">
      <w:pPr>
        <w:pStyle w:val="ListParagraph"/>
        <w:numPr>
          <w:ilvl w:val="0"/>
          <w:numId w:val="2"/>
        </w:numPr>
        <w:spacing w:before="120" w:after="120"/>
        <w:rPr>
          <w:rFonts w:ascii="Trebuchet MS" w:hAnsi="Trebuchet MS"/>
          <w:b/>
          <w:bCs/>
          <w:i/>
          <w:color w:val="4472C4" w:themeColor="accent5"/>
        </w:rPr>
      </w:pPr>
      <w:r w:rsidRPr="0065796A">
        <w:rPr>
          <w:rFonts w:ascii="Trebuchet MS" w:hAnsi="Trebuchet MS"/>
          <w:b/>
          <w:bCs/>
          <w:i/>
          <w:color w:val="4472C4" w:themeColor="accent5"/>
        </w:rPr>
        <w:t xml:space="preserve">ASPECTE SPECIFICE APELULUI DE PROIECTE </w:t>
      </w:r>
    </w:p>
    <w:p w14:paraId="65073B91" w14:textId="77777777" w:rsidR="001639AF" w:rsidRDefault="001639AF" w:rsidP="001639AF">
      <w:pPr>
        <w:pStyle w:val="ListParagraph"/>
        <w:spacing w:before="120" w:after="120"/>
        <w:rPr>
          <w:rFonts w:ascii="Trebuchet MS" w:hAnsi="Trebuchet MS"/>
          <w:b/>
          <w:bCs/>
          <w:i/>
          <w:color w:val="4472C4" w:themeColor="accent5"/>
        </w:rPr>
      </w:pPr>
    </w:p>
    <w:p w14:paraId="6B384DC5" w14:textId="4CF6F81F" w:rsidR="0078091E" w:rsidRPr="001639AF" w:rsidRDefault="0078091E" w:rsidP="001639AF">
      <w:pPr>
        <w:spacing w:before="120" w:after="120"/>
        <w:rPr>
          <w:rFonts w:ascii="Trebuchet MS" w:hAnsi="Trebuchet MS"/>
          <w:bCs/>
          <w:i/>
          <w:color w:val="4472C4" w:themeColor="accent5"/>
        </w:rPr>
      </w:pPr>
      <w:r w:rsidRPr="001639AF">
        <w:rPr>
          <w:rFonts w:ascii="Trebuchet MS" w:hAnsi="Trebuchet MS"/>
          <w:bCs/>
          <w:i/>
          <w:color w:val="4472C4" w:themeColor="accent5"/>
        </w:rPr>
        <w:t xml:space="preserve">3.1. </w:t>
      </w:r>
      <w:r w:rsidRPr="001639AF">
        <w:rPr>
          <w:rFonts w:ascii="Trebuchet MS" w:hAnsi="Trebuchet MS"/>
          <w:i/>
          <w:color w:val="4472C4" w:themeColor="accent5"/>
        </w:rPr>
        <w:t>Tipul</w:t>
      </w:r>
      <w:r w:rsidRPr="001639AF">
        <w:rPr>
          <w:rFonts w:ascii="Trebuchet MS" w:hAnsi="Trebuchet MS"/>
          <w:bCs/>
          <w:i/>
          <w:color w:val="4472C4" w:themeColor="accent5"/>
        </w:rPr>
        <w:t xml:space="preserve"> de apel </w:t>
      </w:r>
    </w:p>
    <w:p w14:paraId="6CFD501A" w14:textId="52AB8438" w:rsidR="0078091E" w:rsidRDefault="0078091E" w:rsidP="001639AF">
      <w:pPr>
        <w:spacing w:before="120" w:after="120"/>
        <w:jc w:val="both"/>
        <w:rPr>
          <w:rFonts w:ascii="Trebuchet MS" w:eastAsia="Calibri" w:hAnsi="Trebuchet MS" w:cs="Times New Roman"/>
        </w:rPr>
      </w:pPr>
      <w:r w:rsidRPr="0065796A">
        <w:rPr>
          <w:rFonts w:ascii="Trebuchet MS" w:eastAsia="Calibri" w:hAnsi="Trebuchet MS" w:cs="Times New Roman"/>
        </w:rPr>
        <w:t>Acesta este un apel de proiecte cu depunere continuă, proiectele putând fi depuse spre finanțare începând cu data lansării/deschiderii apelului de proiecte.</w:t>
      </w:r>
      <w:r w:rsidRPr="0078091E">
        <w:t xml:space="preserve"> </w:t>
      </w:r>
      <w:r>
        <w:rPr>
          <w:rFonts w:ascii="Trebuchet MS" w:eastAsia="Calibri" w:hAnsi="Trebuchet MS" w:cs="Times New Roman"/>
        </w:rPr>
        <w:t>Apelul de proiecte</w:t>
      </w:r>
      <w:r w:rsidRPr="0078091E">
        <w:rPr>
          <w:rFonts w:ascii="Trebuchet MS" w:eastAsia="Calibri" w:hAnsi="Trebuchet MS" w:cs="Times New Roman"/>
        </w:rPr>
        <w:t xml:space="preserve"> </w:t>
      </w:r>
      <w:r>
        <w:rPr>
          <w:rFonts w:ascii="Trebuchet MS" w:eastAsia="Calibri" w:hAnsi="Trebuchet MS" w:cs="Times New Roman"/>
        </w:rPr>
        <w:t>este</w:t>
      </w:r>
      <w:r w:rsidRPr="0078091E">
        <w:rPr>
          <w:rFonts w:ascii="Trebuchet MS" w:eastAsia="Calibri" w:hAnsi="Trebuchet MS" w:cs="Times New Roman"/>
        </w:rPr>
        <w:t xml:space="preserve"> deschis în sistemul informatic MySMIS2021/SMIS2021+</w:t>
      </w:r>
      <w:r>
        <w:rPr>
          <w:rFonts w:ascii="Trebuchet MS" w:eastAsia="Calibri" w:hAnsi="Trebuchet MS" w:cs="Times New Roman"/>
        </w:rPr>
        <w:t>.</w:t>
      </w:r>
    </w:p>
    <w:p w14:paraId="0BB8C9A3" w14:textId="2B10CF06" w:rsidR="009643FA" w:rsidRDefault="008B3FC8" w:rsidP="001639AF">
      <w:pPr>
        <w:spacing w:before="120" w:after="120"/>
        <w:rPr>
          <w:rFonts w:ascii="Trebuchet MS" w:hAnsi="Trebuchet MS"/>
          <w:bCs/>
          <w:i/>
          <w:color w:val="4472C4" w:themeColor="accent5"/>
        </w:rPr>
      </w:pPr>
      <w:r w:rsidRPr="006534E8">
        <w:rPr>
          <w:rFonts w:ascii="Trebuchet MS" w:hAnsi="Trebuchet MS"/>
          <w:bCs/>
          <w:i/>
          <w:color w:val="4472C4" w:themeColor="accent5"/>
        </w:rPr>
        <w:t xml:space="preserve">3.2. </w:t>
      </w:r>
      <w:r w:rsidR="009643FA" w:rsidRPr="001639AF">
        <w:rPr>
          <w:rFonts w:ascii="Trebuchet MS" w:hAnsi="Trebuchet MS"/>
          <w:bCs/>
          <w:i/>
          <w:color w:val="4472C4" w:themeColor="accent5"/>
        </w:rPr>
        <w:t>Forma de sprijin (granturi; instrumente financiare, premii)</w:t>
      </w:r>
    </w:p>
    <w:p w14:paraId="2BAE83BA" w14:textId="77777777" w:rsidR="0033513A" w:rsidRPr="001639AF" w:rsidRDefault="0033513A" w:rsidP="0033513A">
      <w:pPr>
        <w:spacing w:before="120" w:after="120" w:line="256" w:lineRule="auto"/>
        <w:rPr>
          <w:rFonts w:ascii="Trebuchet MS" w:eastAsia="Calibri" w:hAnsi="Trebuchet MS" w:cs="Times New Roman"/>
          <w:bCs/>
          <w:iCs/>
        </w:rPr>
      </w:pPr>
      <w:r w:rsidRPr="001639AF">
        <w:rPr>
          <w:rFonts w:ascii="Trebuchet MS" w:eastAsia="Calibri" w:hAnsi="Trebuchet MS" w:cs="Times New Roman"/>
          <w:bCs/>
          <w:iCs/>
        </w:rPr>
        <w:t>Forma de finanțare este grant nerambursabil.</w:t>
      </w:r>
    </w:p>
    <w:p w14:paraId="0048EC55" w14:textId="75285B06" w:rsidR="009643FA" w:rsidRDefault="008B3FC8" w:rsidP="001639AF">
      <w:pPr>
        <w:spacing w:before="120" w:after="120"/>
        <w:rPr>
          <w:rFonts w:ascii="Trebuchet MS" w:hAnsi="Trebuchet MS"/>
          <w:bCs/>
          <w:i/>
          <w:color w:val="4472C4" w:themeColor="accent5"/>
        </w:rPr>
      </w:pPr>
      <w:r>
        <w:rPr>
          <w:rFonts w:ascii="Trebuchet MS" w:hAnsi="Trebuchet MS"/>
          <w:bCs/>
          <w:i/>
          <w:color w:val="4472C4" w:themeColor="accent5"/>
        </w:rPr>
        <w:t xml:space="preserve">3.3. </w:t>
      </w:r>
      <w:r w:rsidR="009643FA">
        <w:rPr>
          <w:rFonts w:ascii="Trebuchet MS" w:hAnsi="Trebuchet MS"/>
          <w:bCs/>
          <w:i/>
          <w:color w:val="4472C4" w:themeColor="accent5"/>
        </w:rPr>
        <w:t>Bugetul alocat apelului de proiecte</w:t>
      </w:r>
    </w:p>
    <w:p w14:paraId="070CDFF4" w14:textId="3906754F" w:rsidR="00015E60" w:rsidRPr="0065796A" w:rsidRDefault="00015E60" w:rsidP="00015E60">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Alocarea </w:t>
      </w:r>
      <w:r w:rsidR="00A22B0C">
        <w:rPr>
          <w:rFonts w:ascii="Trebuchet MS" w:eastAsia="Calibri" w:hAnsi="Trebuchet MS" w:cs="Times New Roman"/>
        </w:rPr>
        <w:t xml:space="preserve">totală </w:t>
      </w:r>
      <w:r w:rsidRPr="0065796A">
        <w:rPr>
          <w:rFonts w:ascii="Trebuchet MS" w:eastAsia="Calibri" w:hAnsi="Trebuchet MS" w:cs="Times New Roman"/>
        </w:rPr>
        <w:t>stabilită pentru apelul de proiecte este 573.236.366 euro.</w:t>
      </w:r>
    </w:p>
    <w:p w14:paraId="089F1881" w14:textId="4719B6CD" w:rsidR="009643FA" w:rsidRDefault="009643FA" w:rsidP="001639AF">
      <w:pPr>
        <w:spacing w:before="120" w:after="120"/>
        <w:rPr>
          <w:rFonts w:ascii="Trebuchet MS" w:hAnsi="Trebuchet MS"/>
          <w:bCs/>
          <w:i/>
          <w:color w:val="4472C4" w:themeColor="accent5"/>
        </w:rPr>
      </w:pPr>
      <w:r>
        <w:rPr>
          <w:rFonts w:ascii="Trebuchet MS" w:hAnsi="Trebuchet MS"/>
          <w:bCs/>
          <w:i/>
          <w:color w:val="4472C4" w:themeColor="accent5"/>
        </w:rPr>
        <w:t>3.4. Rata de cofinanțare</w:t>
      </w:r>
    </w:p>
    <w:p w14:paraId="4C98E06A" w14:textId="77777777" w:rsidR="004D0377" w:rsidRPr="0065796A" w:rsidRDefault="004D0377" w:rsidP="004D0377">
      <w:pPr>
        <w:spacing w:before="120" w:after="120" w:line="240" w:lineRule="auto"/>
        <w:jc w:val="both"/>
        <w:rPr>
          <w:rFonts w:ascii="Trebuchet MS" w:eastAsia="Calibri" w:hAnsi="Trebuchet MS" w:cs="Times New Roman"/>
          <w:b/>
          <w:bCs/>
        </w:rPr>
      </w:pPr>
      <w:r w:rsidRPr="0065796A">
        <w:rPr>
          <w:rFonts w:ascii="Trebuchet MS" w:eastAsia="Calibri" w:hAnsi="Trebuchet MS" w:cs="Times New Roman"/>
          <w:b/>
          <w:bCs/>
        </w:rPr>
        <w:t xml:space="preserve">Rata de cofinanțare din </w:t>
      </w:r>
      <w:proofErr w:type="spellStart"/>
      <w:r w:rsidRPr="0065796A">
        <w:rPr>
          <w:rFonts w:ascii="Trebuchet MS" w:eastAsia="Calibri" w:hAnsi="Trebuchet MS" w:cs="Times New Roman"/>
          <w:b/>
          <w:bCs/>
        </w:rPr>
        <w:t>P</w:t>
      </w:r>
      <w:r>
        <w:rPr>
          <w:rFonts w:ascii="Trebuchet MS" w:eastAsia="Calibri" w:hAnsi="Trebuchet MS" w:cs="Times New Roman"/>
          <w:b/>
          <w:bCs/>
        </w:rPr>
        <w:t>o</w:t>
      </w:r>
      <w:r w:rsidRPr="0065796A">
        <w:rPr>
          <w:rFonts w:ascii="Trebuchet MS" w:eastAsia="Calibri" w:hAnsi="Trebuchet MS" w:cs="Times New Roman"/>
          <w:b/>
          <w:bCs/>
        </w:rPr>
        <w:t>AT</w:t>
      </w:r>
      <w:proofErr w:type="spellEnd"/>
    </w:p>
    <w:p w14:paraId="1FE6311B" w14:textId="77777777" w:rsidR="004D0377" w:rsidRPr="0065796A" w:rsidRDefault="004D0377" w:rsidP="004D0377">
      <w:pPr>
        <w:spacing w:before="120" w:after="120" w:line="240" w:lineRule="auto"/>
        <w:jc w:val="both"/>
        <w:rPr>
          <w:rFonts w:ascii="Trebuchet MS" w:eastAsia="Calibri" w:hAnsi="Trebuchet MS" w:cs="Times New Roman"/>
          <w:bCs/>
        </w:rPr>
      </w:pPr>
      <w:proofErr w:type="spellStart"/>
      <w:r w:rsidRPr="0065796A">
        <w:rPr>
          <w:rFonts w:ascii="Trebuchet MS" w:eastAsia="Calibri" w:hAnsi="Trebuchet MS" w:cs="Times New Roman"/>
          <w:bCs/>
        </w:rPr>
        <w:t>PoAT</w:t>
      </w:r>
      <w:proofErr w:type="spellEnd"/>
      <w:r w:rsidRPr="0065796A">
        <w:rPr>
          <w:rFonts w:ascii="Trebuchet MS" w:eastAsia="Calibri" w:hAnsi="Trebuchet MS" w:cs="Times New Roman"/>
          <w:bCs/>
        </w:rPr>
        <w:t xml:space="preserve"> 2021 – 2027 este un program destinat sistemului de coordonare și control al fondurilor și de gestionare a programelor naționale, derulate de MIPE, fără prioritate de Asistență Tehnică (</w:t>
      </w:r>
      <w:proofErr w:type="spellStart"/>
      <w:r w:rsidRPr="0065796A">
        <w:rPr>
          <w:rFonts w:ascii="Trebuchet MS" w:eastAsia="Calibri" w:hAnsi="Trebuchet MS" w:cs="Times New Roman"/>
          <w:bCs/>
        </w:rPr>
        <w:t>PoS</w:t>
      </w:r>
      <w:proofErr w:type="spellEnd"/>
      <w:r w:rsidRPr="0065796A">
        <w:rPr>
          <w:rFonts w:ascii="Trebuchet MS" w:eastAsia="Calibri" w:hAnsi="Trebuchet MS" w:cs="Times New Roman"/>
          <w:bCs/>
        </w:rPr>
        <w:t xml:space="preserve">, </w:t>
      </w:r>
      <w:proofErr w:type="spellStart"/>
      <w:r w:rsidRPr="0065796A">
        <w:rPr>
          <w:rFonts w:ascii="Trebuchet MS" w:eastAsia="Calibri" w:hAnsi="Trebuchet MS" w:cs="Times New Roman"/>
          <w:bCs/>
        </w:rPr>
        <w:t>PoDD</w:t>
      </w:r>
      <w:proofErr w:type="spellEnd"/>
      <w:r w:rsidRPr="0065796A">
        <w:rPr>
          <w:rFonts w:ascii="Trebuchet MS" w:eastAsia="Calibri" w:hAnsi="Trebuchet MS" w:cs="Times New Roman"/>
          <w:bCs/>
        </w:rPr>
        <w:t xml:space="preserve">, </w:t>
      </w:r>
      <w:proofErr w:type="spellStart"/>
      <w:r w:rsidRPr="0065796A">
        <w:rPr>
          <w:rFonts w:ascii="Trebuchet MS" w:eastAsia="Calibri" w:hAnsi="Trebuchet MS" w:cs="Times New Roman"/>
          <w:bCs/>
        </w:rPr>
        <w:t>PoCIDIF</w:t>
      </w:r>
      <w:proofErr w:type="spellEnd"/>
      <w:r w:rsidRPr="0065796A">
        <w:rPr>
          <w:rFonts w:ascii="Trebuchet MS" w:eastAsia="Calibri" w:hAnsi="Trebuchet MS" w:cs="Times New Roman"/>
          <w:bCs/>
        </w:rPr>
        <w:t xml:space="preserve">), inclusiv </w:t>
      </w:r>
      <w:proofErr w:type="spellStart"/>
      <w:r w:rsidRPr="0065796A">
        <w:rPr>
          <w:rFonts w:ascii="Trebuchet MS" w:eastAsia="Calibri" w:hAnsi="Trebuchet MS" w:cs="Times New Roman"/>
          <w:bCs/>
        </w:rPr>
        <w:t>PoAT</w:t>
      </w:r>
      <w:proofErr w:type="spellEnd"/>
      <w:r w:rsidRPr="0065796A">
        <w:rPr>
          <w:rFonts w:ascii="Trebuchet MS" w:eastAsia="Calibri" w:hAnsi="Trebuchet MS" w:cs="Times New Roman"/>
          <w:bCs/>
        </w:rPr>
        <w:t xml:space="preserve">, precum și potențialilor beneficiari/beneficiarilor acestor fonduri, prin natura sa orizontală răspunzând nevoilor de la nivel național. Astfel, deși localizarea principalilor beneficiari ai acestui program (structurile de coordonare și control al fondurilor și al structurilor care gestionează programele naționale) se situează în regiunea București-Ilfov, acțiunile finanțate din </w:t>
      </w:r>
      <w:proofErr w:type="spellStart"/>
      <w:r w:rsidRPr="0065796A">
        <w:rPr>
          <w:rFonts w:ascii="Trebuchet MS" w:eastAsia="Calibri" w:hAnsi="Trebuchet MS" w:cs="Times New Roman"/>
          <w:bCs/>
        </w:rPr>
        <w:t>PoAT</w:t>
      </w:r>
      <w:proofErr w:type="spellEnd"/>
      <w:r w:rsidRPr="0065796A">
        <w:rPr>
          <w:rFonts w:ascii="Trebuchet MS" w:eastAsia="Calibri" w:hAnsi="Trebuchet MS" w:cs="Times New Roman"/>
          <w:bCs/>
        </w:rPr>
        <w:t xml:space="preserve">, prin impactul pe care îl au asupra implementării tuturor programelor, acoperă toate regiunile României. Prin urmare, în vederea determinării valorii </w:t>
      </w:r>
      <w:proofErr w:type="spellStart"/>
      <w:r w:rsidRPr="0065796A">
        <w:rPr>
          <w:rFonts w:ascii="Trebuchet MS" w:eastAsia="Calibri" w:hAnsi="Trebuchet MS" w:cs="Times New Roman"/>
          <w:bCs/>
        </w:rPr>
        <w:t>co</w:t>
      </w:r>
      <w:proofErr w:type="spellEnd"/>
      <w:r w:rsidRPr="0065796A">
        <w:rPr>
          <w:rFonts w:ascii="Trebuchet MS" w:eastAsia="Calibri" w:hAnsi="Trebuchet MS" w:cs="Times New Roman"/>
          <w:bCs/>
        </w:rPr>
        <w:t xml:space="preserve">-finanțate din Fondul European de Dezvoltare Regională, se va utiliza o pro-rată pentru stabilirea valorii eligibile aferente regiunii mai dezvoltate și cea aferentă regiunilor mai puțin dezvoltate. Această pro-rată este calculată pe baza planului de finanțare al </w:t>
      </w:r>
      <w:proofErr w:type="spellStart"/>
      <w:r w:rsidRPr="0065796A">
        <w:rPr>
          <w:rFonts w:ascii="Trebuchet MS" w:eastAsia="Calibri" w:hAnsi="Trebuchet MS" w:cs="Times New Roman"/>
          <w:bCs/>
        </w:rPr>
        <w:t>PoAT</w:t>
      </w:r>
      <w:proofErr w:type="spellEnd"/>
      <w:r w:rsidRPr="0065796A">
        <w:rPr>
          <w:rFonts w:ascii="Trebuchet MS" w:eastAsia="Calibri" w:hAnsi="Trebuchet MS" w:cs="Times New Roman"/>
          <w:bCs/>
        </w:rPr>
        <w:t xml:space="preserve"> 2021-2027 și se aplică la valoarea totală eligibilă a proiectului astfel:</w:t>
      </w:r>
    </w:p>
    <w:p w14:paraId="5CF6902E" w14:textId="77777777" w:rsidR="004D0377" w:rsidRPr="007A3E5F" w:rsidRDefault="004D0377" w:rsidP="004D0377">
      <w:pPr>
        <w:pStyle w:val="ListParagraph"/>
        <w:numPr>
          <w:ilvl w:val="0"/>
          <w:numId w:val="5"/>
        </w:numPr>
        <w:spacing w:before="120" w:after="120" w:line="240" w:lineRule="auto"/>
        <w:jc w:val="both"/>
        <w:rPr>
          <w:rFonts w:ascii="Trebuchet MS" w:eastAsia="Calibri" w:hAnsi="Trebuchet MS" w:cs="Times New Roman"/>
          <w:bCs/>
        </w:rPr>
      </w:pPr>
      <w:r w:rsidRPr="007A3E5F">
        <w:rPr>
          <w:rFonts w:ascii="Trebuchet MS" w:eastAsia="Calibri" w:hAnsi="Trebuchet MS" w:cs="Times New Roman"/>
          <w:bCs/>
        </w:rPr>
        <w:t xml:space="preserve">13,2131% pentru regiunea mai dezvoltată </w:t>
      </w:r>
    </w:p>
    <w:p w14:paraId="7A061777" w14:textId="77777777" w:rsidR="004D0377" w:rsidRPr="007A3E5F" w:rsidRDefault="004D0377" w:rsidP="004D0377">
      <w:pPr>
        <w:pStyle w:val="ListParagraph"/>
        <w:spacing w:before="120" w:after="120" w:line="240" w:lineRule="auto"/>
        <w:jc w:val="both"/>
        <w:rPr>
          <w:rFonts w:ascii="Trebuchet MS" w:eastAsia="Calibri" w:hAnsi="Trebuchet MS" w:cs="Times New Roman"/>
          <w:bCs/>
        </w:rPr>
      </w:pPr>
      <w:r w:rsidRPr="007A3E5F">
        <w:rPr>
          <w:rFonts w:ascii="Trebuchet MS" w:eastAsia="Calibri" w:hAnsi="Trebuchet MS" w:cs="Times New Roman"/>
          <w:bCs/>
        </w:rPr>
        <w:lastRenderedPageBreak/>
        <w:t xml:space="preserve">și </w:t>
      </w:r>
    </w:p>
    <w:p w14:paraId="56BF1981" w14:textId="77777777" w:rsidR="004D0377" w:rsidRPr="007A3E5F" w:rsidRDefault="004D0377" w:rsidP="004D0377">
      <w:pPr>
        <w:pStyle w:val="ListParagraph"/>
        <w:numPr>
          <w:ilvl w:val="0"/>
          <w:numId w:val="5"/>
        </w:numPr>
        <w:spacing w:before="120" w:after="120" w:line="240" w:lineRule="auto"/>
        <w:jc w:val="both"/>
        <w:rPr>
          <w:rFonts w:ascii="Trebuchet MS" w:eastAsia="Calibri" w:hAnsi="Trebuchet MS" w:cs="Times New Roman"/>
          <w:bCs/>
        </w:rPr>
      </w:pPr>
      <w:r w:rsidRPr="007A3E5F">
        <w:rPr>
          <w:rFonts w:ascii="Trebuchet MS" w:eastAsia="Calibri" w:hAnsi="Trebuchet MS" w:cs="Times New Roman"/>
          <w:bCs/>
        </w:rPr>
        <w:t>86,7869% pentru regiunile mai puțin dezvoltate ale țării.</w:t>
      </w:r>
    </w:p>
    <w:p w14:paraId="7C424BA4" w14:textId="77777777" w:rsidR="004D0377" w:rsidRPr="0065796A" w:rsidRDefault="004D0377" w:rsidP="004D0377">
      <w:pPr>
        <w:spacing w:before="120" w:after="120" w:line="240" w:lineRule="auto"/>
        <w:jc w:val="both"/>
        <w:rPr>
          <w:rFonts w:ascii="Trebuchet MS" w:eastAsia="Calibri" w:hAnsi="Trebuchet MS" w:cs="Times New Roman"/>
          <w:bCs/>
        </w:rPr>
      </w:pPr>
      <w:r w:rsidRPr="0065796A">
        <w:rPr>
          <w:rFonts w:ascii="Trebuchet MS" w:eastAsia="Calibri" w:hAnsi="Trebuchet MS" w:cs="Times New Roman"/>
          <w:bCs/>
        </w:rPr>
        <w:t>Pentru determinarea contribuției din Fondul European de Dezvoltare Regională, la valoarea eligibilă aferentă regiunii mai dezvoltate se va aplica procentul de 40%, iar la valoarea eligibilă aferentă regiunii mai puțin dezvoltate se va aplica procentul de 45%.</w:t>
      </w:r>
    </w:p>
    <w:p w14:paraId="165CD45B" w14:textId="77777777" w:rsidR="004D0377" w:rsidRPr="0065796A" w:rsidRDefault="004D0377" w:rsidP="004D0377">
      <w:pPr>
        <w:spacing w:before="120" w:after="120" w:line="240" w:lineRule="auto"/>
        <w:jc w:val="both"/>
        <w:rPr>
          <w:rFonts w:ascii="Trebuchet MS" w:eastAsia="Calibri" w:hAnsi="Trebuchet MS" w:cs="Times New Roman"/>
          <w:bCs/>
        </w:rPr>
      </w:pPr>
      <w:r w:rsidRPr="0065796A">
        <w:rPr>
          <w:rFonts w:ascii="Trebuchet MS" w:eastAsia="Calibri" w:hAnsi="Trebuchet MS" w:cs="Times New Roman"/>
          <w:bCs/>
        </w:rPr>
        <w:t xml:space="preserve">În cazul solicitantului </w:t>
      </w:r>
      <w:r w:rsidRPr="0065796A">
        <w:rPr>
          <w:rFonts w:ascii="Trebuchet MS" w:eastAsia="Calibri" w:hAnsi="Trebuchet MS" w:cs="Times New Roman"/>
          <w:bCs/>
          <w:i/>
          <w:iCs/>
        </w:rPr>
        <w:t xml:space="preserve">autoritate a </w:t>
      </w:r>
      <w:proofErr w:type="spellStart"/>
      <w:r w:rsidRPr="0065796A">
        <w:rPr>
          <w:rFonts w:ascii="Trebuchet MS" w:eastAsia="Calibri" w:hAnsi="Trebuchet MS" w:cs="Times New Roman"/>
          <w:bCs/>
          <w:i/>
          <w:iCs/>
        </w:rPr>
        <w:t>administraţiei</w:t>
      </w:r>
      <w:proofErr w:type="spellEnd"/>
      <w:r w:rsidRPr="0065796A">
        <w:rPr>
          <w:rFonts w:ascii="Trebuchet MS" w:eastAsia="Calibri" w:hAnsi="Trebuchet MS" w:cs="Times New Roman"/>
          <w:bCs/>
          <w:i/>
          <w:iCs/>
        </w:rPr>
        <w:t xml:space="preserve"> publice centrale </w:t>
      </w:r>
      <w:proofErr w:type="spellStart"/>
      <w:r w:rsidRPr="0065796A">
        <w:rPr>
          <w:rFonts w:ascii="Trebuchet MS" w:eastAsia="Calibri" w:hAnsi="Trebuchet MS" w:cs="Times New Roman"/>
          <w:bCs/>
          <w:i/>
          <w:iCs/>
        </w:rPr>
        <w:t>finanţată</w:t>
      </w:r>
      <w:proofErr w:type="spellEnd"/>
      <w:r w:rsidRPr="0065796A">
        <w:rPr>
          <w:rFonts w:ascii="Trebuchet MS" w:eastAsia="Calibri" w:hAnsi="Trebuchet MS" w:cs="Times New Roman"/>
          <w:bCs/>
          <w:i/>
          <w:iCs/>
        </w:rPr>
        <w:t xml:space="preserve"> integral de la bugetul de stat/bugetul asigurărilor sociale</w:t>
      </w:r>
      <w:r w:rsidRPr="0065796A">
        <w:rPr>
          <w:rFonts w:ascii="Trebuchet MS" w:eastAsia="Calibri" w:hAnsi="Trebuchet MS" w:cs="Times New Roman"/>
          <w:bCs/>
        </w:rPr>
        <w:t>, valoarea finanțării nerambursabile este egală cu finanțarea din Fondul European de Dezvoltare Regională și va fi calculată automat de către aplicația MySMIS2021.</w:t>
      </w:r>
    </w:p>
    <w:p w14:paraId="024B719E" w14:textId="77777777" w:rsidR="004D0377" w:rsidRPr="009E0539" w:rsidRDefault="004D0377" w:rsidP="004D0377">
      <w:pPr>
        <w:spacing w:before="120" w:after="120" w:line="240" w:lineRule="auto"/>
        <w:jc w:val="both"/>
        <w:rPr>
          <w:rFonts w:ascii="Trebuchet MS" w:eastAsia="Calibri" w:hAnsi="Trebuchet MS" w:cs="Times New Roman"/>
          <w:bCs/>
        </w:rPr>
      </w:pPr>
      <w:r w:rsidRPr="0065796A">
        <w:rPr>
          <w:rFonts w:ascii="Trebuchet MS" w:eastAsia="Calibri" w:hAnsi="Trebuchet MS" w:cs="Times New Roman"/>
          <w:bCs/>
        </w:rPr>
        <w:t xml:space="preserve">În cazul solicitantului </w:t>
      </w:r>
      <w:r w:rsidRPr="0065796A">
        <w:rPr>
          <w:rFonts w:ascii="Trebuchet MS" w:eastAsia="Calibri" w:hAnsi="Trebuchet MS" w:cs="Times New Roman"/>
          <w:bCs/>
          <w:i/>
        </w:rPr>
        <w:t xml:space="preserve">autoritate a </w:t>
      </w:r>
      <w:proofErr w:type="spellStart"/>
      <w:r w:rsidRPr="0065796A">
        <w:rPr>
          <w:rFonts w:ascii="Trebuchet MS" w:eastAsia="Calibri" w:hAnsi="Trebuchet MS" w:cs="Times New Roman"/>
          <w:bCs/>
          <w:i/>
        </w:rPr>
        <w:t>administraţiei</w:t>
      </w:r>
      <w:proofErr w:type="spellEnd"/>
      <w:r w:rsidRPr="0065796A">
        <w:rPr>
          <w:rFonts w:ascii="Trebuchet MS" w:eastAsia="Calibri" w:hAnsi="Trebuchet MS" w:cs="Times New Roman"/>
          <w:bCs/>
          <w:i/>
        </w:rPr>
        <w:t xml:space="preserve"> publice centrale finanțată integral din venituri proprii sau finanțată </w:t>
      </w:r>
      <w:proofErr w:type="spellStart"/>
      <w:r w:rsidRPr="0065796A">
        <w:rPr>
          <w:rFonts w:ascii="Trebuchet MS" w:eastAsia="Calibri" w:hAnsi="Trebuchet MS" w:cs="Times New Roman"/>
          <w:bCs/>
          <w:i/>
        </w:rPr>
        <w:t>parţial</w:t>
      </w:r>
      <w:proofErr w:type="spellEnd"/>
      <w:r w:rsidRPr="0065796A">
        <w:rPr>
          <w:rFonts w:ascii="Trebuchet MS" w:eastAsia="Calibri" w:hAnsi="Trebuchet MS" w:cs="Times New Roman"/>
          <w:bCs/>
          <w:i/>
        </w:rPr>
        <w:t xml:space="preserve"> din venituri proprii </w:t>
      </w:r>
      <w:proofErr w:type="spellStart"/>
      <w:r w:rsidRPr="0065796A">
        <w:rPr>
          <w:rFonts w:ascii="Trebuchet MS" w:eastAsia="Calibri" w:hAnsi="Trebuchet MS" w:cs="Times New Roman"/>
          <w:bCs/>
          <w:i/>
        </w:rPr>
        <w:t>şi</w:t>
      </w:r>
      <w:proofErr w:type="spellEnd"/>
      <w:r w:rsidRPr="0065796A">
        <w:rPr>
          <w:rFonts w:ascii="Trebuchet MS" w:eastAsia="Calibri" w:hAnsi="Trebuchet MS" w:cs="Times New Roman"/>
          <w:bCs/>
          <w:i/>
        </w:rPr>
        <w:t xml:space="preserve"> bugetul de stat/bugetul asigurărilor sociale/bugetele fondurilor speciale,</w:t>
      </w:r>
      <w:r w:rsidRPr="0065796A">
        <w:rPr>
          <w:rFonts w:ascii="Trebuchet MS" w:eastAsia="Calibri" w:hAnsi="Trebuchet MS" w:cs="Times New Roman"/>
          <w:bCs/>
        </w:rPr>
        <w:t xml:space="preserve"> valoarea finanțării nerambursabile este maximum 100% din valoarea eligibilă a proiectului și va fi calculată și completată în aplicația MySMIS2021 de </w:t>
      </w:r>
      <w:r w:rsidRPr="009E0539">
        <w:rPr>
          <w:rFonts w:ascii="Trebuchet MS" w:eastAsia="Calibri" w:hAnsi="Trebuchet MS" w:cs="Times New Roman"/>
          <w:bCs/>
        </w:rPr>
        <w:t>către solicitant.</w:t>
      </w:r>
    </w:p>
    <w:p w14:paraId="73F8730E" w14:textId="77777777" w:rsidR="0016438E" w:rsidRPr="009E0539" w:rsidRDefault="0016438E" w:rsidP="009E0539">
      <w:pPr>
        <w:spacing w:before="120" w:after="120" w:line="240" w:lineRule="auto"/>
        <w:jc w:val="both"/>
        <w:rPr>
          <w:rFonts w:ascii="Trebuchet MS" w:eastAsia="Calibri" w:hAnsi="Trebuchet MS" w:cs="Times New Roman"/>
          <w:bCs/>
        </w:rPr>
      </w:pPr>
      <w:r w:rsidRPr="009E0539">
        <w:rPr>
          <w:rFonts w:ascii="Trebuchet MS" w:eastAsia="Calibri" w:hAnsi="Trebuchet MS" w:cs="Times New Roman"/>
          <w:bCs/>
        </w:rPr>
        <w:t xml:space="preserve">În cazul solicitantului: </w:t>
      </w:r>
    </w:p>
    <w:p w14:paraId="751A270C" w14:textId="77777777" w:rsidR="0016438E" w:rsidRPr="009E0539" w:rsidRDefault="0016438E" w:rsidP="0016438E">
      <w:pPr>
        <w:pStyle w:val="ListParagraph"/>
        <w:numPr>
          <w:ilvl w:val="1"/>
          <w:numId w:val="16"/>
        </w:numPr>
        <w:spacing w:before="120" w:after="120" w:line="240" w:lineRule="auto"/>
        <w:jc w:val="both"/>
        <w:rPr>
          <w:rFonts w:ascii="Trebuchet MS" w:eastAsia="Calibri" w:hAnsi="Trebuchet MS" w:cs="Times New Roman"/>
          <w:bCs/>
        </w:rPr>
      </w:pPr>
      <w:bookmarkStart w:id="8" w:name="_Hlk44950279"/>
      <w:r w:rsidRPr="009E0539">
        <w:rPr>
          <w:rFonts w:ascii="Trebuchet MS" w:eastAsia="Calibri" w:hAnsi="Trebuchet MS" w:cs="Times New Roman"/>
          <w:bCs/>
          <w:i/>
        </w:rPr>
        <w:t xml:space="preserve">autoritate a </w:t>
      </w:r>
      <w:proofErr w:type="spellStart"/>
      <w:r w:rsidRPr="009E0539">
        <w:rPr>
          <w:rFonts w:ascii="Trebuchet MS" w:eastAsia="Calibri" w:hAnsi="Trebuchet MS" w:cs="Times New Roman"/>
          <w:bCs/>
          <w:i/>
        </w:rPr>
        <w:t>administraţiei</w:t>
      </w:r>
      <w:proofErr w:type="spellEnd"/>
      <w:r w:rsidRPr="009E0539">
        <w:rPr>
          <w:rFonts w:ascii="Trebuchet MS" w:eastAsia="Calibri" w:hAnsi="Trebuchet MS" w:cs="Times New Roman"/>
          <w:bCs/>
          <w:i/>
        </w:rPr>
        <w:t xml:space="preserve"> publice centrale finanțată integral din </w:t>
      </w:r>
      <w:bookmarkStart w:id="9" w:name="_Hlk44950321"/>
      <w:r w:rsidRPr="009E0539">
        <w:rPr>
          <w:rFonts w:ascii="Trebuchet MS" w:eastAsia="Calibri" w:hAnsi="Trebuchet MS" w:cs="Times New Roman"/>
          <w:bCs/>
          <w:i/>
        </w:rPr>
        <w:t xml:space="preserve">venituri proprii sau finanțată </w:t>
      </w:r>
      <w:proofErr w:type="spellStart"/>
      <w:r w:rsidRPr="009E0539">
        <w:rPr>
          <w:rFonts w:ascii="Trebuchet MS" w:eastAsia="Calibri" w:hAnsi="Trebuchet MS" w:cs="Times New Roman"/>
          <w:bCs/>
          <w:i/>
        </w:rPr>
        <w:t>parţial</w:t>
      </w:r>
      <w:proofErr w:type="spellEnd"/>
      <w:r w:rsidRPr="009E0539">
        <w:rPr>
          <w:rFonts w:ascii="Trebuchet MS" w:eastAsia="Calibri" w:hAnsi="Trebuchet MS" w:cs="Times New Roman"/>
          <w:bCs/>
          <w:i/>
        </w:rPr>
        <w:t xml:space="preserve"> din venituri proprii </w:t>
      </w:r>
      <w:proofErr w:type="spellStart"/>
      <w:r w:rsidRPr="009E0539">
        <w:rPr>
          <w:rFonts w:ascii="Trebuchet MS" w:eastAsia="Calibri" w:hAnsi="Trebuchet MS" w:cs="Times New Roman"/>
          <w:bCs/>
          <w:i/>
        </w:rPr>
        <w:t>şi</w:t>
      </w:r>
      <w:proofErr w:type="spellEnd"/>
      <w:r w:rsidRPr="009E0539">
        <w:rPr>
          <w:rFonts w:ascii="Trebuchet MS" w:eastAsia="Calibri" w:hAnsi="Trebuchet MS" w:cs="Times New Roman"/>
          <w:bCs/>
          <w:i/>
        </w:rPr>
        <w:t xml:space="preserve"> bugetul de stat/bugetul asigurărilor sociale/bugetele fondurilor speciale</w:t>
      </w:r>
      <w:r w:rsidRPr="009E0539">
        <w:rPr>
          <w:rFonts w:ascii="Trebuchet MS" w:eastAsia="Calibri" w:hAnsi="Trebuchet MS" w:cs="Times New Roman"/>
          <w:bCs/>
        </w:rPr>
        <w:t xml:space="preserve"> </w:t>
      </w:r>
      <w:bookmarkEnd w:id="9"/>
      <w:r w:rsidRPr="009E0539">
        <w:rPr>
          <w:rFonts w:ascii="Trebuchet MS" w:eastAsia="Calibri" w:hAnsi="Trebuchet MS" w:cs="Times New Roman"/>
          <w:bCs/>
        </w:rPr>
        <w:t>sau</w:t>
      </w:r>
      <w:bookmarkEnd w:id="8"/>
    </w:p>
    <w:p w14:paraId="6A1FF6BE" w14:textId="1580466B" w:rsidR="004D0377" w:rsidRPr="009E0539" w:rsidRDefault="0016438E" w:rsidP="0016438E">
      <w:pPr>
        <w:pStyle w:val="ListParagraph"/>
        <w:numPr>
          <w:ilvl w:val="1"/>
          <w:numId w:val="16"/>
        </w:numPr>
        <w:spacing w:before="120" w:after="120" w:line="240" w:lineRule="auto"/>
        <w:jc w:val="both"/>
        <w:rPr>
          <w:rFonts w:ascii="Trebuchet MS" w:eastAsia="Calibri" w:hAnsi="Trebuchet MS" w:cs="Times New Roman"/>
          <w:bCs/>
        </w:rPr>
      </w:pPr>
      <w:r w:rsidRPr="009E0539">
        <w:rPr>
          <w:rFonts w:ascii="Trebuchet MS" w:eastAsia="Calibri" w:hAnsi="Trebuchet MS" w:cs="Times New Roman"/>
          <w:bCs/>
          <w:i/>
        </w:rPr>
        <w:t xml:space="preserve">organism neguvernamental nonprofit, de utilitate publică, cu personalitate juridică, care </w:t>
      </w:r>
      <w:proofErr w:type="spellStart"/>
      <w:r w:rsidRPr="009E0539">
        <w:rPr>
          <w:rFonts w:ascii="Trebuchet MS" w:eastAsia="Calibri" w:hAnsi="Trebuchet MS" w:cs="Times New Roman"/>
          <w:bCs/>
          <w:i/>
        </w:rPr>
        <w:t>funcţionează</w:t>
      </w:r>
      <w:proofErr w:type="spellEnd"/>
      <w:r w:rsidRPr="009E0539">
        <w:rPr>
          <w:rFonts w:ascii="Trebuchet MS" w:eastAsia="Calibri" w:hAnsi="Trebuchet MS" w:cs="Times New Roman"/>
          <w:bCs/>
          <w:i/>
        </w:rPr>
        <w:t xml:space="preserve"> în domeniul dezvoltării regionale</w:t>
      </w:r>
      <w:r w:rsidRPr="009E0539">
        <w:rPr>
          <w:rFonts w:ascii="Trebuchet MS" w:eastAsia="Calibri" w:hAnsi="Trebuchet MS" w:cs="Times New Roman"/>
          <w:bCs/>
        </w:rPr>
        <w:t xml:space="preserve"> înființat în baza Legii nr. 315 din 28 iunie 2004 privind dezvoltarea regională în România</w:t>
      </w:r>
    </w:p>
    <w:p w14:paraId="407662A0" w14:textId="6829D335" w:rsidR="0016438E" w:rsidRDefault="0016438E" w:rsidP="009E0539">
      <w:pPr>
        <w:spacing w:before="120" w:after="120" w:line="240" w:lineRule="auto"/>
        <w:jc w:val="both"/>
        <w:rPr>
          <w:rFonts w:ascii="Trebuchet MS" w:eastAsia="Calibri" w:hAnsi="Trebuchet MS" w:cs="Times New Roman"/>
          <w:bCs/>
        </w:rPr>
      </w:pPr>
      <w:r w:rsidRPr="009E0539">
        <w:rPr>
          <w:rFonts w:ascii="Trebuchet MS" w:eastAsia="Calibri" w:hAnsi="Trebuchet MS" w:cs="Times New Roman"/>
          <w:bCs/>
        </w:rPr>
        <w:t>valoarea finanțării nerambursabile este maximum 100% din valoarea eligibilă a proiectului și va fi calculată și completată în aplicația MySMIS2021 de către solicitant.</w:t>
      </w:r>
    </w:p>
    <w:p w14:paraId="74E0B188" w14:textId="77777777" w:rsidR="008342B5" w:rsidRPr="009E0539" w:rsidRDefault="008342B5" w:rsidP="009E0539">
      <w:pPr>
        <w:spacing w:before="120" w:after="120" w:line="240" w:lineRule="auto"/>
        <w:jc w:val="both"/>
        <w:rPr>
          <w:rFonts w:ascii="Trebuchet MS" w:eastAsia="Calibri" w:hAnsi="Trebuchet MS" w:cs="Times New Roman"/>
          <w:bCs/>
        </w:rPr>
      </w:pPr>
    </w:p>
    <w:p w14:paraId="568F00AC" w14:textId="735C4699" w:rsidR="009643FA" w:rsidRDefault="009643FA" w:rsidP="001639AF">
      <w:pPr>
        <w:spacing w:before="120" w:after="120"/>
        <w:rPr>
          <w:rFonts w:ascii="Trebuchet MS" w:hAnsi="Trebuchet MS"/>
          <w:bCs/>
          <w:i/>
          <w:color w:val="4472C4" w:themeColor="accent5"/>
        </w:rPr>
      </w:pPr>
      <w:r>
        <w:rPr>
          <w:rFonts w:ascii="Trebuchet MS" w:hAnsi="Trebuchet MS"/>
          <w:bCs/>
          <w:i/>
          <w:color w:val="4472C4" w:themeColor="accent5"/>
        </w:rPr>
        <w:t>3.5. Zona/zonele geografică(e) vizată</w:t>
      </w:r>
      <w:r w:rsidR="00DD0EE6">
        <w:rPr>
          <w:rFonts w:ascii="Trebuchet MS" w:hAnsi="Trebuchet MS"/>
          <w:bCs/>
          <w:i/>
          <w:color w:val="4472C4" w:themeColor="accent5"/>
        </w:rPr>
        <w:t>(e)</w:t>
      </w:r>
      <w:r>
        <w:rPr>
          <w:rFonts w:ascii="Trebuchet MS" w:hAnsi="Trebuchet MS"/>
          <w:bCs/>
          <w:i/>
          <w:color w:val="4472C4" w:themeColor="accent5"/>
        </w:rPr>
        <w:t xml:space="preserve"> de apelul de proiecte </w:t>
      </w:r>
    </w:p>
    <w:p w14:paraId="7CFB4B4A" w14:textId="5DE12951" w:rsidR="005700AC" w:rsidRDefault="009643FA" w:rsidP="009643FA">
      <w:pPr>
        <w:spacing w:before="120" w:after="120"/>
        <w:jc w:val="both"/>
        <w:rPr>
          <w:rFonts w:ascii="Trebuchet MS" w:eastAsia="Calibri" w:hAnsi="Trebuchet MS" w:cs="Times New Roman"/>
          <w:bCs/>
        </w:rPr>
      </w:pPr>
      <w:r w:rsidRPr="0065796A">
        <w:rPr>
          <w:rFonts w:ascii="Trebuchet MS" w:eastAsia="Calibri" w:hAnsi="Trebuchet MS" w:cs="Times New Roman"/>
          <w:bCs/>
        </w:rPr>
        <w:t xml:space="preserve">Deși localizarea </w:t>
      </w:r>
      <w:r w:rsidR="00CF51A7">
        <w:rPr>
          <w:rFonts w:ascii="Trebuchet MS" w:eastAsia="Calibri" w:hAnsi="Trebuchet MS" w:cs="Times New Roman"/>
          <w:bCs/>
        </w:rPr>
        <w:t>majorității</w:t>
      </w:r>
      <w:r w:rsidR="00CF51A7" w:rsidRPr="0065796A">
        <w:rPr>
          <w:rFonts w:ascii="Trebuchet MS" w:eastAsia="Calibri" w:hAnsi="Trebuchet MS" w:cs="Times New Roman"/>
          <w:bCs/>
        </w:rPr>
        <w:t xml:space="preserve"> </w:t>
      </w:r>
      <w:r w:rsidRPr="0065796A">
        <w:rPr>
          <w:rFonts w:ascii="Trebuchet MS" w:eastAsia="Calibri" w:hAnsi="Trebuchet MS" w:cs="Times New Roman"/>
          <w:bCs/>
        </w:rPr>
        <w:t>beneficiari</w:t>
      </w:r>
      <w:r w:rsidR="00CF51A7">
        <w:rPr>
          <w:rFonts w:ascii="Trebuchet MS" w:eastAsia="Calibri" w:hAnsi="Trebuchet MS" w:cs="Times New Roman"/>
          <w:bCs/>
        </w:rPr>
        <w:t>lor</w:t>
      </w:r>
      <w:r w:rsidRPr="0065796A">
        <w:rPr>
          <w:rFonts w:ascii="Trebuchet MS" w:eastAsia="Calibri" w:hAnsi="Trebuchet MS" w:cs="Times New Roman"/>
          <w:bCs/>
        </w:rPr>
        <w:t xml:space="preserve"> acestui program (structurile de coordonare și control al fondurilor și al structurilor care gestionează programele naționale) se situează în regiunea București-Ilfov, acțiunile finanțate din </w:t>
      </w:r>
      <w:proofErr w:type="spellStart"/>
      <w:r w:rsidRPr="0065796A">
        <w:rPr>
          <w:rFonts w:ascii="Trebuchet MS" w:eastAsia="Calibri" w:hAnsi="Trebuchet MS" w:cs="Times New Roman"/>
          <w:bCs/>
        </w:rPr>
        <w:t>PoAT</w:t>
      </w:r>
      <w:proofErr w:type="spellEnd"/>
      <w:r w:rsidRPr="0065796A">
        <w:rPr>
          <w:rFonts w:ascii="Trebuchet MS" w:eastAsia="Calibri" w:hAnsi="Trebuchet MS" w:cs="Times New Roman"/>
          <w:bCs/>
        </w:rPr>
        <w:t xml:space="preserve">, prin impactul pe care îl au asupra implementării tuturor programelor, acoperă toate regiunile României. </w:t>
      </w:r>
    </w:p>
    <w:p w14:paraId="7C88FFC0" w14:textId="77777777" w:rsidR="009643FA" w:rsidRDefault="009643FA" w:rsidP="001639AF">
      <w:pPr>
        <w:spacing w:before="120" w:after="120"/>
        <w:rPr>
          <w:rFonts w:ascii="Trebuchet MS" w:hAnsi="Trebuchet MS"/>
          <w:bCs/>
          <w:i/>
          <w:color w:val="4472C4" w:themeColor="accent5"/>
        </w:rPr>
      </w:pPr>
    </w:p>
    <w:p w14:paraId="7A08EE40" w14:textId="497C64BE" w:rsidR="009643FA" w:rsidRPr="001639AF" w:rsidRDefault="009643FA" w:rsidP="001639AF">
      <w:pPr>
        <w:spacing w:before="120" w:after="120"/>
        <w:rPr>
          <w:rFonts w:ascii="Trebuchet MS" w:hAnsi="Trebuchet MS"/>
          <w:bCs/>
          <w:i/>
          <w:color w:val="4472C4" w:themeColor="accent5"/>
        </w:rPr>
      </w:pPr>
      <w:r>
        <w:rPr>
          <w:rFonts w:ascii="Trebuchet MS" w:hAnsi="Trebuchet MS"/>
          <w:bCs/>
          <w:i/>
          <w:color w:val="4472C4" w:themeColor="accent5"/>
        </w:rPr>
        <w:t xml:space="preserve">3.6. </w:t>
      </w:r>
      <w:r w:rsidRPr="009643FA">
        <w:rPr>
          <w:rFonts w:ascii="Trebuchet MS" w:hAnsi="Trebuchet MS"/>
          <w:bCs/>
          <w:i/>
          <w:color w:val="4472C4" w:themeColor="accent5"/>
        </w:rPr>
        <w:t xml:space="preserve">Acțiuni sprijinite în cadrul apelului </w:t>
      </w:r>
      <w:r w:rsidRPr="009643FA">
        <w:rPr>
          <w:rFonts w:ascii="Trebuchet MS" w:hAnsi="Trebuchet MS"/>
          <w:bCs/>
          <w:i/>
          <w:color w:val="4472C4" w:themeColor="accent5"/>
        </w:rPr>
        <w:tab/>
      </w:r>
    </w:p>
    <w:p w14:paraId="7710C521" w14:textId="77777777" w:rsidR="0057328D" w:rsidRPr="0065796A" w:rsidRDefault="0057328D" w:rsidP="001639AF">
      <w:pPr>
        <w:spacing w:before="120" w:after="120"/>
        <w:rPr>
          <w:rFonts w:ascii="Trebuchet MS" w:eastAsia="Times New Roman" w:hAnsi="Trebuchet MS" w:cs="Times New Roman"/>
          <w:color w:val="333333"/>
        </w:rPr>
      </w:pPr>
      <w:r w:rsidRPr="0065796A">
        <w:rPr>
          <w:rFonts w:ascii="Trebuchet MS" w:eastAsia="Times New Roman" w:hAnsi="Trebuchet MS" w:cs="Times New Roman"/>
          <w:color w:val="333333"/>
        </w:rPr>
        <w:t xml:space="preserve">Prin intermediul priorității 1 </w:t>
      </w:r>
      <w:r w:rsidRPr="0065796A">
        <w:rPr>
          <w:rFonts w:ascii="Trebuchet MS" w:eastAsia="Times New Roman" w:hAnsi="Trebuchet MS" w:cs="Times New Roman"/>
          <w:b/>
          <w:bCs/>
          <w:i/>
          <w:iCs/>
          <w:color w:val="333333"/>
        </w:rPr>
        <w:t xml:space="preserve">”Asigurarea funcționării sistemului de coordonare </w:t>
      </w:r>
      <w:proofErr w:type="spellStart"/>
      <w:r w:rsidRPr="0065796A">
        <w:rPr>
          <w:rFonts w:ascii="Trebuchet MS" w:eastAsia="Times New Roman" w:hAnsi="Trebuchet MS" w:cs="Times New Roman"/>
          <w:b/>
          <w:bCs/>
          <w:i/>
          <w:iCs/>
          <w:color w:val="333333"/>
        </w:rPr>
        <w:t>şi</w:t>
      </w:r>
      <w:proofErr w:type="spellEnd"/>
      <w:r w:rsidRPr="0065796A">
        <w:rPr>
          <w:rFonts w:ascii="Trebuchet MS" w:eastAsia="Times New Roman" w:hAnsi="Trebuchet MS" w:cs="Times New Roman"/>
          <w:b/>
          <w:bCs/>
          <w:i/>
          <w:iCs/>
          <w:color w:val="333333"/>
        </w:rPr>
        <w:t xml:space="preserve"> control al fondurilor FEDR, FC, FSE+, FTJ </w:t>
      </w:r>
      <w:proofErr w:type="spellStart"/>
      <w:r w:rsidRPr="0065796A">
        <w:rPr>
          <w:rFonts w:ascii="Trebuchet MS" w:eastAsia="Times New Roman" w:hAnsi="Trebuchet MS" w:cs="Times New Roman"/>
          <w:b/>
          <w:bCs/>
          <w:i/>
          <w:iCs/>
          <w:color w:val="333333"/>
        </w:rPr>
        <w:t>şi</w:t>
      </w:r>
      <w:proofErr w:type="spellEnd"/>
      <w:r w:rsidRPr="0065796A">
        <w:rPr>
          <w:rFonts w:ascii="Trebuchet MS" w:eastAsia="Times New Roman" w:hAnsi="Trebuchet MS" w:cs="Times New Roman"/>
          <w:b/>
          <w:bCs/>
          <w:i/>
          <w:iCs/>
          <w:color w:val="333333"/>
        </w:rPr>
        <w:t xml:space="preserve"> gestionarea PO”</w:t>
      </w:r>
      <w:r w:rsidRPr="0065796A">
        <w:rPr>
          <w:rFonts w:ascii="Trebuchet MS" w:eastAsia="Times New Roman" w:hAnsi="Trebuchet MS" w:cs="Times New Roman"/>
          <w:color w:val="333333"/>
        </w:rPr>
        <w:t xml:space="preserve"> se acordă sprijin pentru gestionarea și implementarea eficientă a fondurilor UE prin: </w:t>
      </w:r>
    </w:p>
    <w:p w14:paraId="042D54EE" w14:textId="77777777" w:rsidR="00601EE0" w:rsidRPr="00601EE0" w:rsidRDefault="0057328D" w:rsidP="00601EE0">
      <w:pPr>
        <w:pStyle w:val="ListParagraph"/>
        <w:numPr>
          <w:ilvl w:val="0"/>
          <w:numId w:val="4"/>
        </w:numPr>
        <w:adjustRightInd w:val="0"/>
        <w:snapToGrid w:val="0"/>
        <w:spacing w:before="120" w:after="120" w:line="240" w:lineRule="auto"/>
        <w:jc w:val="both"/>
        <w:rPr>
          <w:rFonts w:ascii="Trebuchet MS" w:eastAsia="Times New Roman" w:hAnsi="Trebuchet MS" w:cs="Times New Roman"/>
          <w:color w:val="333333"/>
        </w:rPr>
      </w:pPr>
      <w:bookmarkStart w:id="10" w:name="_Hlk140146466"/>
      <w:r w:rsidRPr="0065796A">
        <w:rPr>
          <w:rFonts w:ascii="Trebuchet MS" w:eastAsia="Times New Roman" w:hAnsi="Trebuchet MS" w:cs="Times New Roman"/>
          <w:b/>
          <w:bCs/>
          <w:color w:val="333333"/>
        </w:rPr>
        <w:t>asigurarea performanței în coordonarea, gestionarea și controlul fondurilor prin asigurarea motivării personalului</w:t>
      </w:r>
    </w:p>
    <w:p w14:paraId="65A936AA" w14:textId="2A907D8D" w:rsidR="008342B5" w:rsidRPr="00601EE0" w:rsidRDefault="0057328D" w:rsidP="00601EE0">
      <w:pPr>
        <w:pStyle w:val="ListParagraph"/>
        <w:numPr>
          <w:ilvl w:val="0"/>
          <w:numId w:val="4"/>
        </w:numPr>
        <w:adjustRightInd w:val="0"/>
        <w:snapToGrid w:val="0"/>
        <w:spacing w:before="120" w:after="120" w:line="240" w:lineRule="auto"/>
        <w:jc w:val="both"/>
        <w:rPr>
          <w:rFonts w:ascii="Trebuchet MS" w:eastAsia="Times New Roman" w:hAnsi="Trebuchet MS" w:cs="Times New Roman"/>
          <w:color w:val="333333"/>
        </w:rPr>
      </w:pPr>
      <w:r w:rsidRPr="00601EE0">
        <w:rPr>
          <w:rFonts w:ascii="Trebuchet MS" w:eastAsia="Times New Roman" w:hAnsi="Trebuchet MS" w:cs="Times New Roman"/>
          <w:b/>
          <w:bCs/>
          <w:color w:val="333333"/>
        </w:rPr>
        <w:t>sprijin logistic pentru coordonarea, gestionarea și controlul fondurilor</w:t>
      </w:r>
      <w:bookmarkEnd w:id="10"/>
    </w:p>
    <w:p w14:paraId="3316790C" w14:textId="6153FDF0" w:rsidR="0057328D" w:rsidRPr="00A70DCB" w:rsidRDefault="0057328D" w:rsidP="008342B5">
      <w:pPr>
        <w:adjustRightInd w:val="0"/>
        <w:snapToGrid w:val="0"/>
        <w:spacing w:before="120" w:after="120" w:line="240" w:lineRule="auto"/>
        <w:ind w:left="360"/>
        <w:jc w:val="both"/>
        <w:rPr>
          <w:rFonts w:ascii="Trebuchet MS" w:eastAsia="Times New Roman" w:hAnsi="Trebuchet MS" w:cs="Times New Roman"/>
        </w:rPr>
      </w:pPr>
      <w:r w:rsidRPr="00867AE1">
        <w:rPr>
          <w:rFonts w:ascii="Trebuchet MS" w:eastAsia="Times New Roman" w:hAnsi="Trebuchet MS" w:cs="Times New Roman"/>
          <w:color w:val="333333"/>
        </w:rPr>
        <w:t>Sprijinul logistic pentru coordonarea, gestionarea și controlul fondurilor se acordă sub forma</w:t>
      </w:r>
      <w:r w:rsidRPr="00867AE1">
        <w:rPr>
          <w:rFonts w:ascii="Trebuchet MS" w:hAnsi="Trebuchet MS"/>
        </w:rPr>
        <w:t xml:space="preserve"> </w:t>
      </w:r>
      <w:r w:rsidRPr="00867AE1">
        <w:rPr>
          <w:rFonts w:ascii="Trebuchet MS" w:eastAsia="Times New Roman" w:hAnsi="Trebuchet MS" w:cs="Times New Roman"/>
          <w:color w:val="333333"/>
        </w:rPr>
        <w:t xml:space="preserve"> unei rate forfetare în procent de maximum 15% din costurile eligibile directe cu salariile personalului, în conformitate cu prevederile art. 54 (b) din Reg. (UE) nr. 1060/2021. Solicitantul poate accesa acest sprijin în cadrul proiectului dedicat Sprijinului pentru rambursarea cheltuielilor salariale </w:t>
      </w:r>
      <w:r w:rsidRPr="008342B5">
        <w:rPr>
          <w:rFonts w:ascii="Trebuchet MS" w:eastAsia="Times New Roman" w:hAnsi="Trebuchet MS" w:cs="Times New Roman"/>
          <w:color w:val="333333"/>
        </w:rPr>
        <w:t xml:space="preserve">din </w:t>
      </w:r>
      <w:proofErr w:type="spellStart"/>
      <w:r w:rsidRPr="008342B5">
        <w:rPr>
          <w:rFonts w:ascii="Trebuchet MS" w:eastAsia="Times New Roman" w:hAnsi="Trebuchet MS" w:cs="Times New Roman"/>
          <w:color w:val="333333"/>
        </w:rPr>
        <w:t>P</w:t>
      </w:r>
      <w:r w:rsidR="00D3578A" w:rsidRPr="008342B5">
        <w:rPr>
          <w:rFonts w:ascii="Trebuchet MS" w:eastAsia="Times New Roman" w:hAnsi="Trebuchet MS" w:cs="Times New Roman"/>
          <w:color w:val="333333"/>
        </w:rPr>
        <w:t>o</w:t>
      </w:r>
      <w:r w:rsidRPr="008342B5">
        <w:rPr>
          <w:rFonts w:ascii="Trebuchet MS" w:eastAsia="Times New Roman" w:hAnsi="Trebuchet MS" w:cs="Times New Roman"/>
          <w:color w:val="333333"/>
        </w:rPr>
        <w:t>AT</w:t>
      </w:r>
      <w:proofErr w:type="spellEnd"/>
      <w:r w:rsidRPr="008342B5">
        <w:rPr>
          <w:rFonts w:ascii="Trebuchet MS" w:eastAsia="Times New Roman" w:hAnsi="Trebuchet MS" w:cs="Times New Roman"/>
          <w:color w:val="333333"/>
        </w:rPr>
        <w:t xml:space="preserve"> ce </w:t>
      </w:r>
      <w:r w:rsidRPr="00867AE1">
        <w:rPr>
          <w:rFonts w:ascii="Trebuchet MS" w:eastAsia="Times New Roman" w:hAnsi="Trebuchet MS" w:cs="Times New Roman"/>
          <w:color w:val="333333"/>
        </w:rPr>
        <w:t>va fi depus la AM POAT. Nu este necesară justificarea ratei, având în vedere că aceasta este prevăzută în regulament.</w:t>
      </w:r>
      <w:r w:rsidRPr="00867AE1">
        <w:rPr>
          <w:rFonts w:ascii="Trebuchet MS" w:hAnsi="Trebuchet MS"/>
          <w:lang w:val="pt-BR"/>
        </w:rPr>
        <w:t xml:space="preserve"> Acest sprijin se va asigura atât pentru activitățile aferente perioadei de programare 2014-2020, 2021-2027</w:t>
      </w:r>
      <w:r w:rsidR="00134F22">
        <w:rPr>
          <w:rFonts w:ascii="Trebuchet MS" w:hAnsi="Trebuchet MS"/>
          <w:lang w:val="pt-BR"/>
        </w:rPr>
        <w:t xml:space="preserve"> </w:t>
      </w:r>
      <w:r w:rsidR="00134F22" w:rsidRPr="00867AE1">
        <w:rPr>
          <w:rFonts w:ascii="Trebuchet MS" w:hAnsi="Trebuchet MS"/>
          <w:b/>
          <w:bCs/>
          <w:lang w:val="pt-BR"/>
        </w:rPr>
        <w:t xml:space="preserve">începând cu luna următoare lunii </w:t>
      </w:r>
      <w:r w:rsidR="00134F22" w:rsidRPr="00A70DCB">
        <w:rPr>
          <w:rFonts w:ascii="Trebuchet MS" w:hAnsi="Trebuchet MS"/>
          <w:b/>
          <w:bCs/>
          <w:lang w:val="pt-BR"/>
        </w:rPr>
        <w:t xml:space="preserve">pentru care au fost efectuate ultimele cheltuieli de </w:t>
      </w:r>
      <w:r w:rsidR="00134F22" w:rsidRPr="00A70DCB">
        <w:rPr>
          <w:rFonts w:ascii="Trebuchet MS" w:hAnsi="Trebuchet MS"/>
          <w:b/>
          <w:bCs/>
          <w:lang w:val="pt-BR"/>
        </w:rPr>
        <w:lastRenderedPageBreak/>
        <w:t>acest tip cu rambursare din PoAT 2014-2020</w:t>
      </w:r>
      <w:r w:rsidRPr="00867AE1">
        <w:rPr>
          <w:rFonts w:ascii="Trebuchet MS" w:hAnsi="Trebuchet MS"/>
          <w:lang w:val="pt-BR"/>
        </w:rPr>
        <w:t>, cât și pentru cele aferente perioadei de programare post 2027</w:t>
      </w:r>
      <w:r w:rsidRPr="00A70DCB">
        <w:rPr>
          <w:rFonts w:ascii="Trebuchet MS" w:hAnsi="Trebuchet MS"/>
          <w:lang w:val="pt-BR"/>
        </w:rPr>
        <w:t xml:space="preserve">. </w:t>
      </w:r>
    </w:p>
    <w:p w14:paraId="002E8E04" w14:textId="2F54628E" w:rsidR="0057328D" w:rsidRPr="0065796A" w:rsidRDefault="0057328D" w:rsidP="0057328D">
      <w:pPr>
        <w:spacing w:before="120" w:after="120" w:line="240" w:lineRule="auto"/>
        <w:jc w:val="both"/>
        <w:rPr>
          <w:rFonts w:ascii="Trebuchet MS" w:eastAsia="Times New Roman" w:hAnsi="Trebuchet MS" w:cs="Times New Roman"/>
          <w:b/>
          <w:iCs/>
        </w:rPr>
      </w:pPr>
      <w:r w:rsidRPr="0065796A">
        <w:rPr>
          <w:rFonts w:ascii="Trebuchet MS" w:eastAsia="Times New Roman" w:hAnsi="Trebuchet MS" w:cs="Times New Roman"/>
          <w:b/>
          <w:iCs/>
        </w:rPr>
        <w:t xml:space="preserve">Sprijinul pentru rambursarea cheltuielilor salariale din </w:t>
      </w:r>
      <w:proofErr w:type="spellStart"/>
      <w:r w:rsidRPr="0065796A">
        <w:rPr>
          <w:rFonts w:ascii="Trebuchet MS" w:eastAsia="Times New Roman" w:hAnsi="Trebuchet MS" w:cs="Times New Roman"/>
          <w:b/>
          <w:iCs/>
        </w:rPr>
        <w:t>P</w:t>
      </w:r>
      <w:r w:rsidR="00A83EAC">
        <w:rPr>
          <w:rFonts w:ascii="Trebuchet MS" w:eastAsia="Times New Roman" w:hAnsi="Trebuchet MS" w:cs="Times New Roman"/>
          <w:b/>
          <w:iCs/>
        </w:rPr>
        <w:t>o</w:t>
      </w:r>
      <w:r w:rsidRPr="0065796A">
        <w:rPr>
          <w:rFonts w:ascii="Trebuchet MS" w:eastAsia="Times New Roman" w:hAnsi="Trebuchet MS" w:cs="Times New Roman"/>
          <w:b/>
          <w:iCs/>
        </w:rPr>
        <w:t>AT</w:t>
      </w:r>
      <w:proofErr w:type="spellEnd"/>
      <w:r w:rsidRPr="0065796A">
        <w:rPr>
          <w:rFonts w:ascii="Trebuchet MS" w:eastAsia="Times New Roman" w:hAnsi="Trebuchet MS" w:cs="Times New Roman"/>
          <w:b/>
          <w:iCs/>
        </w:rPr>
        <w:t xml:space="preserve"> va începe ulterior încheierii proiectelor de sprijin salarial finanțate din anvelopa 2014-2020</w:t>
      </w:r>
      <w:r w:rsidR="00134F22">
        <w:rPr>
          <w:rFonts w:ascii="Trebuchet MS" w:eastAsia="Times New Roman" w:hAnsi="Trebuchet MS" w:cs="Times New Roman"/>
          <w:b/>
          <w:iCs/>
        </w:rPr>
        <w:t xml:space="preserve"> (</w:t>
      </w:r>
      <w:r w:rsidR="001D7A1B">
        <w:rPr>
          <w:rFonts w:ascii="Trebuchet MS" w:eastAsia="Times New Roman" w:hAnsi="Trebuchet MS" w:cs="Times New Roman"/>
          <w:b/>
          <w:iCs/>
        </w:rPr>
        <w:t xml:space="preserve">nu </w:t>
      </w:r>
      <w:r w:rsidR="004D6BE8">
        <w:rPr>
          <w:rFonts w:ascii="Trebuchet MS" w:eastAsia="Times New Roman" w:hAnsi="Trebuchet MS" w:cs="Times New Roman"/>
          <w:b/>
          <w:iCs/>
        </w:rPr>
        <w:t>va acoperi</w:t>
      </w:r>
      <w:r w:rsidR="001D7A1B">
        <w:rPr>
          <w:rFonts w:ascii="Trebuchet MS" w:eastAsia="Times New Roman" w:hAnsi="Trebuchet MS" w:cs="Times New Roman"/>
          <w:b/>
          <w:iCs/>
        </w:rPr>
        <w:t xml:space="preserve"> cheltuieli deja rambursate din anvelopa 2014-2020</w:t>
      </w:r>
      <w:r w:rsidR="00134F22">
        <w:rPr>
          <w:rFonts w:ascii="Trebuchet MS" w:eastAsia="Times New Roman" w:hAnsi="Trebuchet MS" w:cs="Times New Roman"/>
          <w:b/>
          <w:iCs/>
        </w:rPr>
        <w:t>)</w:t>
      </w:r>
      <w:r w:rsidRPr="0065796A">
        <w:rPr>
          <w:rFonts w:ascii="Trebuchet MS" w:eastAsia="Times New Roman" w:hAnsi="Trebuchet MS" w:cs="Times New Roman"/>
          <w:b/>
          <w:iCs/>
        </w:rPr>
        <w:t>.</w:t>
      </w:r>
    </w:p>
    <w:p w14:paraId="0B01A18D" w14:textId="77777777" w:rsidR="0057328D" w:rsidRDefault="0057328D" w:rsidP="0057328D">
      <w:pPr>
        <w:spacing w:before="120" w:after="120"/>
        <w:rPr>
          <w:rFonts w:ascii="Trebuchet MS" w:hAnsi="Trebuchet MS"/>
          <w:i/>
        </w:rPr>
      </w:pPr>
    </w:p>
    <w:p w14:paraId="6D362A83" w14:textId="5209CE36" w:rsidR="006534E8" w:rsidRPr="001639AF" w:rsidRDefault="006534E8" w:rsidP="0057328D">
      <w:pPr>
        <w:spacing w:before="120" w:after="120"/>
        <w:rPr>
          <w:rFonts w:ascii="Trebuchet MS" w:hAnsi="Trebuchet MS"/>
          <w:i/>
          <w:color w:val="0070C0"/>
        </w:rPr>
      </w:pPr>
      <w:r w:rsidRPr="001639AF">
        <w:rPr>
          <w:rFonts w:ascii="Trebuchet MS" w:hAnsi="Trebuchet MS"/>
          <w:i/>
          <w:color w:val="0070C0"/>
        </w:rPr>
        <w:t xml:space="preserve">3.7. </w:t>
      </w:r>
      <w:r w:rsidRPr="001639AF">
        <w:rPr>
          <w:rFonts w:ascii="Trebuchet MS" w:hAnsi="Trebuchet MS"/>
          <w:bCs/>
          <w:i/>
          <w:color w:val="0070C0"/>
        </w:rPr>
        <w:t>Grup</w:t>
      </w:r>
      <w:r w:rsidRPr="001639AF">
        <w:rPr>
          <w:rFonts w:ascii="Trebuchet MS" w:hAnsi="Trebuchet MS"/>
          <w:i/>
          <w:color w:val="0070C0"/>
        </w:rPr>
        <w:t xml:space="preserve"> țintă vizat de apelul de proiecte</w:t>
      </w:r>
    </w:p>
    <w:p w14:paraId="3A28A686" w14:textId="77777777" w:rsidR="006534E8" w:rsidRPr="0065796A" w:rsidRDefault="006534E8" w:rsidP="006534E8">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Grupul țintă se definește pentru fiecare proiect în funcție de activitățile, rezultatele și obiectivele proiectului respectiv. Grupul țintă trebuie să fie relevant pentru acțiunea în care se încadrează proiectul, iar elementele care au fundamentat analiza în baza căreia a fost identificat trebuie precizate în cadrul secțiunii ”Justificare” din Cererea de finanțare.</w:t>
      </w:r>
    </w:p>
    <w:p w14:paraId="448932DA" w14:textId="77777777" w:rsidR="006534E8" w:rsidRPr="0065796A" w:rsidRDefault="006534E8" w:rsidP="006534E8">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Grupul țintă este format din structurile implicate în:</w:t>
      </w:r>
    </w:p>
    <w:p w14:paraId="5E70BCAB" w14:textId="77777777" w:rsidR="006534E8" w:rsidRPr="0065796A" w:rsidRDefault="006534E8" w:rsidP="006534E8">
      <w:pPr>
        <w:pStyle w:val="ListParagraph"/>
        <w:numPr>
          <w:ilvl w:val="0"/>
          <w:numId w:val="6"/>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coordonarea și controlul fondurilor 2021-2027 (FEDR, FSE+, FC, FTJ – în cazul FTJ numai din perspectiva elementelor orizontale ale sistemului de management și control);</w:t>
      </w:r>
    </w:p>
    <w:p w14:paraId="2602E668" w14:textId="77777777" w:rsidR="006534E8" w:rsidRPr="0065796A" w:rsidRDefault="006534E8" w:rsidP="006534E8">
      <w:pPr>
        <w:pStyle w:val="ListParagraph"/>
        <w:numPr>
          <w:ilvl w:val="0"/>
          <w:numId w:val="6"/>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gestionarea PO 2021-2027: </w:t>
      </w:r>
      <w:proofErr w:type="spellStart"/>
      <w:r w:rsidRPr="0065796A">
        <w:rPr>
          <w:rFonts w:ascii="Trebuchet MS" w:eastAsia="Calibri" w:hAnsi="Trebuchet MS" w:cs="Times New Roman"/>
        </w:rPr>
        <w:t>PoAT</w:t>
      </w:r>
      <w:proofErr w:type="spellEnd"/>
      <w:r w:rsidRPr="0065796A">
        <w:rPr>
          <w:rFonts w:ascii="Trebuchet MS" w:eastAsia="Calibri" w:hAnsi="Trebuchet MS" w:cs="Times New Roman"/>
        </w:rPr>
        <w:t xml:space="preserve">, </w:t>
      </w:r>
      <w:proofErr w:type="spellStart"/>
      <w:r w:rsidRPr="0065796A">
        <w:rPr>
          <w:rFonts w:ascii="Trebuchet MS" w:eastAsia="Calibri" w:hAnsi="Trebuchet MS" w:cs="Times New Roman"/>
        </w:rPr>
        <w:t>PoS</w:t>
      </w:r>
      <w:proofErr w:type="spellEnd"/>
      <w:r w:rsidRPr="0065796A">
        <w:rPr>
          <w:rFonts w:ascii="Trebuchet MS" w:eastAsia="Calibri" w:hAnsi="Trebuchet MS" w:cs="Times New Roman"/>
        </w:rPr>
        <w:t xml:space="preserve">, </w:t>
      </w:r>
      <w:proofErr w:type="spellStart"/>
      <w:r w:rsidRPr="0065796A">
        <w:rPr>
          <w:rFonts w:ascii="Trebuchet MS" w:eastAsia="Calibri" w:hAnsi="Trebuchet MS" w:cs="Times New Roman"/>
        </w:rPr>
        <w:t>PoDD</w:t>
      </w:r>
      <w:proofErr w:type="spellEnd"/>
      <w:r w:rsidRPr="0065796A">
        <w:rPr>
          <w:rFonts w:ascii="Trebuchet MS" w:eastAsia="Calibri" w:hAnsi="Trebuchet MS" w:cs="Times New Roman"/>
        </w:rPr>
        <w:t xml:space="preserve">, </w:t>
      </w:r>
      <w:proofErr w:type="spellStart"/>
      <w:r w:rsidRPr="0065796A">
        <w:rPr>
          <w:rFonts w:ascii="Trebuchet MS" w:eastAsia="Calibri" w:hAnsi="Trebuchet MS" w:cs="Times New Roman"/>
        </w:rPr>
        <w:t>PoCIDIF</w:t>
      </w:r>
      <w:proofErr w:type="spellEnd"/>
      <w:r w:rsidRPr="0065796A">
        <w:rPr>
          <w:rFonts w:ascii="Trebuchet MS" w:eastAsia="Calibri" w:hAnsi="Trebuchet MS" w:cs="Times New Roman"/>
        </w:rPr>
        <w:t>;</w:t>
      </w:r>
    </w:p>
    <w:p w14:paraId="584DE80A" w14:textId="77777777" w:rsidR="006534E8" w:rsidRPr="0065796A" w:rsidRDefault="006534E8" w:rsidP="006534E8">
      <w:pPr>
        <w:pStyle w:val="ListParagraph"/>
        <w:numPr>
          <w:ilvl w:val="0"/>
          <w:numId w:val="6"/>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finalizarea implementării </w:t>
      </w:r>
      <w:proofErr w:type="spellStart"/>
      <w:r w:rsidRPr="0065796A">
        <w:rPr>
          <w:rFonts w:ascii="Trebuchet MS" w:eastAsia="Calibri" w:hAnsi="Trebuchet MS" w:cs="Times New Roman"/>
        </w:rPr>
        <w:t>şi</w:t>
      </w:r>
      <w:proofErr w:type="spellEnd"/>
      <w:r w:rsidRPr="0065796A">
        <w:rPr>
          <w:rFonts w:ascii="Trebuchet MS" w:eastAsia="Calibri" w:hAnsi="Trebuchet MS" w:cs="Times New Roman"/>
        </w:rPr>
        <w:t xml:space="preserve"> închiderea PO 2014-2020: POIM– mediu și energie, POC, POAT, POR și POCA;</w:t>
      </w:r>
    </w:p>
    <w:p w14:paraId="3FCBB3AE" w14:textId="77777777" w:rsidR="006534E8" w:rsidRPr="0065796A" w:rsidRDefault="006534E8" w:rsidP="006534E8">
      <w:pPr>
        <w:pStyle w:val="ListParagraph"/>
        <w:numPr>
          <w:ilvl w:val="0"/>
          <w:numId w:val="6"/>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închiderea PO 2007-2013: POS CCE și POS Mediu;</w:t>
      </w:r>
    </w:p>
    <w:p w14:paraId="04B8F135" w14:textId="77777777" w:rsidR="006534E8" w:rsidRPr="0065796A" w:rsidRDefault="006534E8" w:rsidP="006534E8">
      <w:pPr>
        <w:pStyle w:val="ListParagraph"/>
        <w:numPr>
          <w:ilvl w:val="0"/>
          <w:numId w:val="6"/>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procesul de pregătire a perioadei de programare post-2027.</w:t>
      </w:r>
    </w:p>
    <w:p w14:paraId="0B68446D" w14:textId="77777777" w:rsidR="006534E8" w:rsidRDefault="006534E8" w:rsidP="0057328D">
      <w:pPr>
        <w:spacing w:before="120" w:after="120"/>
        <w:rPr>
          <w:rFonts w:ascii="Trebuchet MS" w:hAnsi="Trebuchet MS"/>
          <w:i/>
        </w:rPr>
      </w:pPr>
    </w:p>
    <w:p w14:paraId="65A4830E" w14:textId="2B432E8B" w:rsidR="002E5173" w:rsidRPr="001639AF" w:rsidRDefault="002E5173" w:rsidP="0057328D">
      <w:pPr>
        <w:spacing w:before="120" w:after="120"/>
        <w:rPr>
          <w:rFonts w:ascii="Trebuchet MS" w:hAnsi="Trebuchet MS"/>
          <w:i/>
          <w:color w:val="0070C0"/>
        </w:rPr>
      </w:pPr>
      <w:r w:rsidRPr="001639AF">
        <w:rPr>
          <w:rFonts w:ascii="Trebuchet MS" w:hAnsi="Trebuchet MS"/>
          <w:i/>
          <w:color w:val="0070C0"/>
        </w:rPr>
        <w:t>3.8. Indicatori</w:t>
      </w:r>
    </w:p>
    <w:p w14:paraId="7344A38C" w14:textId="548F3A93" w:rsidR="002E5173" w:rsidRPr="001639AF" w:rsidRDefault="002E5173" w:rsidP="00C708CE">
      <w:pPr>
        <w:spacing w:before="120" w:after="120"/>
        <w:rPr>
          <w:rFonts w:ascii="Trebuchet MS" w:hAnsi="Trebuchet MS"/>
          <w:i/>
          <w:color w:val="0070C0"/>
        </w:rPr>
      </w:pPr>
      <w:r w:rsidRPr="001639AF">
        <w:rPr>
          <w:rFonts w:ascii="Trebuchet MS" w:hAnsi="Trebuchet MS"/>
          <w:i/>
          <w:color w:val="0070C0"/>
        </w:rPr>
        <w:t>3.8.1. Indicatori de realizare</w:t>
      </w:r>
    </w:p>
    <w:p w14:paraId="7B880AE7" w14:textId="382E0F49" w:rsidR="00993FC1" w:rsidRPr="00993FC1" w:rsidRDefault="00993FC1" w:rsidP="00993FC1">
      <w:pPr>
        <w:spacing w:before="120" w:after="120" w:line="240" w:lineRule="auto"/>
        <w:jc w:val="both"/>
        <w:rPr>
          <w:rFonts w:ascii="Trebuchet MS" w:eastAsia="Calibri" w:hAnsi="Trebuchet MS" w:cs="Times New Roman"/>
          <w:bCs/>
        </w:rPr>
      </w:pPr>
      <w:r w:rsidRPr="00993FC1">
        <w:rPr>
          <w:rFonts w:ascii="Trebuchet MS" w:eastAsia="Calibri" w:hAnsi="Trebuchet MS" w:cs="Times New Roman"/>
        </w:rPr>
        <w:t xml:space="preserve">Având în vedere strategia </w:t>
      </w:r>
      <w:proofErr w:type="spellStart"/>
      <w:r w:rsidRPr="00993FC1">
        <w:rPr>
          <w:rFonts w:ascii="Trebuchet MS" w:eastAsia="Calibri" w:hAnsi="Trebuchet MS" w:cs="Times New Roman"/>
        </w:rPr>
        <w:t>PoAT</w:t>
      </w:r>
      <w:proofErr w:type="spellEnd"/>
      <w:r w:rsidRPr="00993FC1">
        <w:rPr>
          <w:rFonts w:ascii="Trebuchet MS" w:eastAsia="Calibri" w:hAnsi="Trebuchet MS" w:cs="Times New Roman"/>
        </w:rPr>
        <w:t xml:space="preserve"> 2021-2027, la nivelul Priorității 1, respectiv pentru cele două acțiuni asociate, a fost </w:t>
      </w:r>
      <w:r w:rsidR="00B94266">
        <w:rPr>
          <w:rFonts w:ascii="Trebuchet MS" w:eastAsia="Calibri" w:hAnsi="Trebuchet MS" w:cs="Times New Roman"/>
        </w:rPr>
        <w:t>propus</w:t>
      </w:r>
      <w:r w:rsidRPr="00993FC1">
        <w:rPr>
          <w:rFonts w:ascii="Trebuchet MS" w:eastAsia="Calibri" w:hAnsi="Trebuchet MS" w:cs="Times New Roman"/>
        </w:rPr>
        <w:t xml:space="preserve"> </w:t>
      </w:r>
      <w:r w:rsidRPr="00993FC1">
        <w:rPr>
          <w:rFonts w:ascii="Trebuchet MS" w:eastAsia="Calibri" w:hAnsi="Trebuchet MS" w:cs="Times New Roman"/>
          <w:b/>
          <w:bCs/>
        </w:rPr>
        <w:t xml:space="preserve">un singur indicator PSI 1 - „Număr personal din sistemul fondurilor europene, ale căror salarii sunt </w:t>
      </w:r>
      <w:proofErr w:type="spellStart"/>
      <w:r w:rsidRPr="00993FC1">
        <w:rPr>
          <w:rFonts w:ascii="Trebuchet MS" w:eastAsia="Calibri" w:hAnsi="Trebuchet MS" w:cs="Times New Roman"/>
          <w:b/>
          <w:bCs/>
        </w:rPr>
        <w:t>co</w:t>
      </w:r>
      <w:proofErr w:type="spellEnd"/>
      <w:r w:rsidRPr="00993FC1">
        <w:rPr>
          <w:rFonts w:ascii="Trebuchet MS" w:eastAsia="Calibri" w:hAnsi="Trebuchet MS" w:cs="Times New Roman"/>
          <w:b/>
          <w:bCs/>
        </w:rPr>
        <w:t>-finanțate din POAT – echivalent normă întreagă”.</w:t>
      </w:r>
      <w:r w:rsidRPr="00993FC1">
        <w:rPr>
          <w:rFonts w:ascii="Trebuchet MS" w:eastAsia="Calibri" w:hAnsi="Trebuchet MS" w:cs="Times New Roman"/>
        </w:rPr>
        <w:t xml:space="preserve"> </w:t>
      </w:r>
    </w:p>
    <w:p w14:paraId="2D173EA0" w14:textId="3CF8F411" w:rsidR="00993FC1" w:rsidRDefault="00993FC1" w:rsidP="00993FC1">
      <w:pPr>
        <w:spacing w:before="120" w:after="120" w:line="240" w:lineRule="auto"/>
        <w:jc w:val="both"/>
        <w:rPr>
          <w:rFonts w:ascii="Trebuchet MS" w:hAnsi="Trebuchet MS"/>
        </w:rPr>
      </w:pPr>
      <w:r w:rsidRPr="00993FC1">
        <w:rPr>
          <w:rFonts w:ascii="Trebuchet MS" w:eastAsia="Calibri" w:hAnsi="Trebuchet MS" w:cs="Times New Roman"/>
          <w:bCs/>
        </w:rPr>
        <w:t xml:space="preserve">Detalii privind indicatorii aferenți Programului </w:t>
      </w:r>
      <w:proofErr w:type="spellStart"/>
      <w:r w:rsidRPr="00993FC1">
        <w:rPr>
          <w:rFonts w:ascii="Trebuchet MS" w:eastAsia="Calibri" w:hAnsi="Trebuchet MS" w:cs="Times New Roman"/>
          <w:bCs/>
        </w:rPr>
        <w:t>Asistenţă</w:t>
      </w:r>
      <w:proofErr w:type="spellEnd"/>
      <w:r w:rsidRPr="00993FC1">
        <w:rPr>
          <w:rFonts w:ascii="Trebuchet MS" w:eastAsia="Calibri" w:hAnsi="Trebuchet MS" w:cs="Times New Roman"/>
          <w:bCs/>
        </w:rPr>
        <w:t xml:space="preserve"> Tehnică 2021 – 2027 se regăsesc în Ghidul indicatorilor </w:t>
      </w:r>
      <w:proofErr w:type="spellStart"/>
      <w:r w:rsidRPr="00993FC1">
        <w:rPr>
          <w:rFonts w:ascii="Trebuchet MS" w:eastAsia="Calibri" w:hAnsi="Trebuchet MS" w:cs="Times New Roman"/>
          <w:bCs/>
        </w:rPr>
        <w:t>PoAT</w:t>
      </w:r>
      <w:proofErr w:type="spellEnd"/>
      <w:r w:rsidRPr="00993FC1">
        <w:rPr>
          <w:rFonts w:ascii="Trebuchet MS" w:eastAsia="Calibri" w:hAnsi="Trebuchet MS" w:cs="Times New Roman"/>
          <w:bCs/>
        </w:rPr>
        <w:t xml:space="preserve"> 2021-2027</w:t>
      </w:r>
      <w:r w:rsidRPr="00993FC1">
        <w:rPr>
          <w:rFonts w:ascii="Trebuchet MS" w:hAnsi="Trebuchet MS"/>
        </w:rPr>
        <w:t xml:space="preserve">. </w:t>
      </w:r>
    </w:p>
    <w:p w14:paraId="320101A1" w14:textId="77777777" w:rsidR="00B123EB" w:rsidRPr="00993FC1" w:rsidRDefault="00B123EB" w:rsidP="00993FC1">
      <w:pPr>
        <w:spacing w:before="120" w:after="120" w:line="240" w:lineRule="auto"/>
        <w:jc w:val="both"/>
        <w:rPr>
          <w:rFonts w:ascii="Trebuchet MS" w:eastAsia="Calibri" w:hAnsi="Trebuchet MS" w:cs="Times New Roman"/>
          <w:bCs/>
        </w:rPr>
      </w:pPr>
    </w:p>
    <w:p w14:paraId="4B5D4790" w14:textId="02FFE503" w:rsidR="002E5173" w:rsidRPr="001639AF" w:rsidRDefault="002E5173" w:rsidP="00C708CE">
      <w:pPr>
        <w:spacing w:before="120" w:after="120"/>
        <w:rPr>
          <w:rFonts w:ascii="Trebuchet MS" w:hAnsi="Trebuchet MS"/>
          <w:i/>
          <w:color w:val="0070C0"/>
        </w:rPr>
      </w:pPr>
      <w:r w:rsidRPr="001639AF">
        <w:rPr>
          <w:rFonts w:ascii="Trebuchet MS" w:hAnsi="Trebuchet MS"/>
          <w:i/>
          <w:color w:val="0070C0"/>
        </w:rPr>
        <w:t>3.8.2. Indicatori de rezultat</w:t>
      </w:r>
      <w:r w:rsidR="00993FC1" w:rsidRPr="001639AF">
        <w:rPr>
          <w:color w:val="0070C0"/>
        </w:rPr>
        <w:t xml:space="preserve"> </w:t>
      </w:r>
      <w:r w:rsidR="00993FC1" w:rsidRPr="001639AF">
        <w:rPr>
          <w:rFonts w:ascii="Trebuchet MS" w:hAnsi="Trebuchet MS"/>
          <w:i/>
          <w:color w:val="0070C0"/>
        </w:rPr>
        <w:t>N/A</w:t>
      </w:r>
    </w:p>
    <w:p w14:paraId="15C6FC63" w14:textId="63A480F7" w:rsidR="002E5173" w:rsidRPr="001639AF" w:rsidRDefault="001639AF" w:rsidP="00C708CE">
      <w:pPr>
        <w:spacing w:before="120" w:after="120"/>
        <w:rPr>
          <w:rFonts w:ascii="Trebuchet MS" w:hAnsi="Trebuchet MS"/>
          <w:i/>
          <w:color w:val="0070C0"/>
        </w:rPr>
      </w:pPr>
      <w:r w:rsidRPr="001639AF">
        <w:rPr>
          <w:rFonts w:ascii="Trebuchet MS" w:hAnsi="Trebuchet MS"/>
          <w:i/>
          <w:color w:val="0070C0"/>
        </w:rPr>
        <w:t>3.8.3</w:t>
      </w:r>
      <w:r w:rsidR="002E5173" w:rsidRPr="001639AF">
        <w:rPr>
          <w:rFonts w:ascii="Trebuchet MS" w:hAnsi="Trebuchet MS"/>
          <w:i/>
          <w:color w:val="0070C0"/>
        </w:rPr>
        <w:t>. Indicatori suplimentari specifici Apelului de proiecte (dacă este cazul)</w:t>
      </w:r>
      <w:r w:rsidR="00993FC1" w:rsidRPr="001639AF">
        <w:rPr>
          <w:color w:val="0070C0"/>
        </w:rPr>
        <w:t xml:space="preserve"> </w:t>
      </w:r>
      <w:r w:rsidR="00993FC1" w:rsidRPr="001639AF">
        <w:rPr>
          <w:rFonts w:ascii="Trebuchet MS" w:hAnsi="Trebuchet MS"/>
          <w:i/>
          <w:color w:val="0070C0"/>
        </w:rPr>
        <w:t>N/A</w:t>
      </w:r>
    </w:p>
    <w:p w14:paraId="0F6EC538" w14:textId="73057954" w:rsidR="002E5173" w:rsidRPr="001639AF" w:rsidRDefault="002E5173" w:rsidP="0057328D">
      <w:pPr>
        <w:spacing w:before="120" w:after="120"/>
        <w:rPr>
          <w:rFonts w:ascii="Trebuchet MS" w:hAnsi="Trebuchet MS"/>
          <w:i/>
          <w:color w:val="0070C0"/>
        </w:rPr>
      </w:pPr>
      <w:r w:rsidRPr="001639AF">
        <w:rPr>
          <w:rFonts w:ascii="Trebuchet MS" w:hAnsi="Trebuchet MS"/>
          <w:i/>
          <w:color w:val="0070C0"/>
        </w:rPr>
        <w:t xml:space="preserve">3.9. Rezultate așteptate </w:t>
      </w:r>
    </w:p>
    <w:p w14:paraId="7C2B60A7" w14:textId="1E8F7836" w:rsidR="00993FC1" w:rsidRPr="008D1D4B" w:rsidRDefault="00993FC1" w:rsidP="001639AF">
      <w:pPr>
        <w:spacing w:before="120" w:after="120"/>
        <w:jc w:val="both"/>
        <w:rPr>
          <w:rFonts w:ascii="Trebuchet MS" w:hAnsi="Trebuchet MS"/>
        </w:rPr>
      </w:pPr>
      <w:r w:rsidRPr="0065796A">
        <w:rPr>
          <w:rFonts w:ascii="Trebuchet MS" w:hAnsi="Trebuchet MS"/>
        </w:rPr>
        <w:t xml:space="preserve">Prioritatea 1 urmărește asigurarea unui personal calificat, capabil și motivat corespunzător, precum și asigurarea stabilității personalului din sistem nu doar prin finanțarea cheltuielilor salariale aferente, ci și prin crearea cadrului logistic adecvat de lucru care să permită desfășurarea în bune condiții a activității de coordonare </w:t>
      </w:r>
      <w:proofErr w:type="spellStart"/>
      <w:r w:rsidRPr="0065796A">
        <w:rPr>
          <w:rFonts w:ascii="Trebuchet MS" w:hAnsi="Trebuchet MS"/>
        </w:rPr>
        <w:t>şi</w:t>
      </w:r>
      <w:proofErr w:type="spellEnd"/>
      <w:r w:rsidRPr="0065796A">
        <w:rPr>
          <w:rFonts w:ascii="Trebuchet MS" w:hAnsi="Trebuchet MS"/>
        </w:rPr>
        <w:t xml:space="preserve"> control FEDR, FSE+, FC, iar pentru FTJ numai pentru elementele orizontale ale sistemului de management si de control (SMC), precum și de gestionare a programelor derulate de MIPE, fără prioritate de AT, inclusiv </w:t>
      </w:r>
      <w:proofErr w:type="spellStart"/>
      <w:r w:rsidRPr="0065796A">
        <w:rPr>
          <w:rFonts w:ascii="Trebuchet MS" w:hAnsi="Trebuchet MS"/>
        </w:rPr>
        <w:t>P</w:t>
      </w:r>
      <w:r>
        <w:rPr>
          <w:rFonts w:ascii="Trebuchet MS" w:hAnsi="Trebuchet MS"/>
        </w:rPr>
        <w:t>o</w:t>
      </w:r>
      <w:r w:rsidRPr="0065796A">
        <w:rPr>
          <w:rFonts w:ascii="Trebuchet MS" w:hAnsi="Trebuchet MS"/>
        </w:rPr>
        <w:t>AT</w:t>
      </w:r>
      <w:proofErr w:type="spellEnd"/>
      <w:r w:rsidRPr="0065796A">
        <w:rPr>
          <w:rFonts w:ascii="Trebuchet MS" w:hAnsi="Trebuchet MS"/>
        </w:rPr>
        <w:t>.</w:t>
      </w:r>
    </w:p>
    <w:p w14:paraId="340C8FFD" w14:textId="77DB097D" w:rsidR="002E5173" w:rsidRPr="001639AF" w:rsidRDefault="002E5173" w:rsidP="0057328D">
      <w:pPr>
        <w:spacing w:before="120" w:after="120"/>
        <w:rPr>
          <w:rFonts w:ascii="Trebuchet MS" w:hAnsi="Trebuchet MS"/>
          <w:i/>
          <w:color w:val="0070C0"/>
        </w:rPr>
      </w:pPr>
      <w:r w:rsidRPr="001639AF">
        <w:rPr>
          <w:rFonts w:ascii="Trebuchet MS" w:hAnsi="Trebuchet MS"/>
          <w:i/>
          <w:color w:val="0070C0"/>
        </w:rPr>
        <w:t>3.10. Operațiune de importanță strategică</w:t>
      </w:r>
      <w:r w:rsidR="00631C68" w:rsidRPr="001639AF">
        <w:rPr>
          <w:color w:val="0070C0"/>
        </w:rPr>
        <w:t xml:space="preserve"> </w:t>
      </w:r>
      <w:r w:rsidR="00631C68" w:rsidRPr="001639AF">
        <w:rPr>
          <w:rFonts w:ascii="Trebuchet MS" w:hAnsi="Trebuchet MS"/>
          <w:i/>
          <w:color w:val="0070C0"/>
        </w:rPr>
        <w:t>N/A</w:t>
      </w:r>
    </w:p>
    <w:p w14:paraId="60FCBC24" w14:textId="700C365D" w:rsidR="002E5173" w:rsidRPr="001639AF" w:rsidRDefault="002E5173" w:rsidP="0057328D">
      <w:pPr>
        <w:spacing w:before="120" w:after="120"/>
        <w:rPr>
          <w:rFonts w:ascii="Trebuchet MS" w:hAnsi="Trebuchet MS"/>
          <w:i/>
          <w:color w:val="0070C0"/>
        </w:rPr>
      </w:pPr>
      <w:r w:rsidRPr="001639AF">
        <w:rPr>
          <w:rFonts w:ascii="Trebuchet MS" w:hAnsi="Trebuchet MS"/>
          <w:i/>
          <w:color w:val="0070C0"/>
        </w:rPr>
        <w:t>3.11. Investiții teritoriale integrate</w:t>
      </w:r>
      <w:r w:rsidR="00631C68" w:rsidRPr="001639AF">
        <w:rPr>
          <w:rFonts w:ascii="Trebuchet MS" w:hAnsi="Trebuchet MS"/>
          <w:i/>
          <w:color w:val="0070C0"/>
        </w:rPr>
        <w:t xml:space="preserve"> N/A</w:t>
      </w:r>
    </w:p>
    <w:p w14:paraId="71534DF2" w14:textId="605AE4F3" w:rsidR="00631C68" w:rsidRPr="001639AF" w:rsidRDefault="00631C68" w:rsidP="0057328D">
      <w:pPr>
        <w:spacing w:before="120" w:after="120"/>
        <w:rPr>
          <w:rFonts w:ascii="Trebuchet MS" w:hAnsi="Trebuchet MS"/>
          <w:i/>
          <w:color w:val="0070C0"/>
        </w:rPr>
      </w:pPr>
      <w:r w:rsidRPr="001639AF">
        <w:rPr>
          <w:rFonts w:ascii="Trebuchet MS" w:hAnsi="Trebuchet MS"/>
          <w:i/>
          <w:color w:val="0070C0"/>
        </w:rPr>
        <w:t xml:space="preserve">3.12. Dezvoltare locală plasată sub </w:t>
      </w:r>
      <w:r w:rsidR="00C17056" w:rsidRPr="001639AF">
        <w:rPr>
          <w:rFonts w:ascii="Trebuchet MS" w:hAnsi="Trebuchet MS"/>
          <w:i/>
          <w:color w:val="0070C0"/>
        </w:rPr>
        <w:t>responsabilitatea</w:t>
      </w:r>
      <w:r w:rsidRPr="001639AF">
        <w:rPr>
          <w:rFonts w:ascii="Trebuchet MS" w:hAnsi="Trebuchet MS"/>
          <w:i/>
          <w:color w:val="0070C0"/>
        </w:rPr>
        <w:t xml:space="preserve"> comunității N/A</w:t>
      </w:r>
    </w:p>
    <w:p w14:paraId="76929A55" w14:textId="7FEDA7A7" w:rsidR="00712FAF" w:rsidRPr="001639AF" w:rsidRDefault="00712FAF" w:rsidP="0057328D">
      <w:pPr>
        <w:spacing w:before="120" w:after="120"/>
        <w:rPr>
          <w:rFonts w:ascii="Trebuchet MS" w:hAnsi="Trebuchet MS"/>
          <w:i/>
          <w:color w:val="0070C0"/>
        </w:rPr>
      </w:pPr>
      <w:r w:rsidRPr="001639AF">
        <w:rPr>
          <w:rFonts w:ascii="Trebuchet MS" w:hAnsi="Trebuchet MS"/>
          <w:i/>
          <w:color w:val="0070C0"/>
        </w:rPr>
        <w:lastRenderedPageBreak/>
        <w:t>3.13. Reguli privind ajutorul de stat</w:t>
      </w:r>
      <w:r w:rsidR="00BE2DAA" w:rsidRPr="001639AF">
        <w:rPr>
          <w:color w:val="0070C0"/>
        </w:rPr>
        <w:t xml:space="preserve"> </w:t>
      </w:r>
      <w:r w:rsidR="00BE2DAA" w:rsidRPr="001639AF">
        <w:rPr>
          <w:rFonts w:ascii="Trebuchet MS" w:hAnsi="Trebuchet MS"/>
          <w:i/>
          <w:color w:val="0070C0"/>
        </w:rPr>
        <w:t>N/A</w:t>
      </w:r>
    </w:p>
    <w:p w14:paraId="7137AA0F" w14:textId="0D0D3EE1" w:rsidR="00712FAF" w:rsidRPr="001639AF" w:rsidRDefault="00712FAF" w:rsidP="0057328D">
      <w:pPr>
        <w:spacing w:before="120" w:after="120"/>
        <w:rPr>
          <w:rFonts w:ascii="Trebuchet MS" w:hAnsi="Trebuchet MS"/>
          <w:i/>
          <w:color w:val="0070C0"/>
        </w:rPr>
      </w:pPr>
      <w:r w:rsidRPr="001639AF">
        <w:rPr>
          <w:rFonts w:ascii="Trebuchet MS" w:hAnsi="Trebuchet MS"/>
          <w:i/>
          <w:color w:val="0070C0"/>
        </w:rPr>
        <w:t>3.14. Reguli privind instrumentele financiare</w:t>
      </w:r>
      <w:r w:rsidR="00BE2DAA" w:rsidRPr="001639AF">
        <w:rPr>
          <w:rFonts w:ascii="Trebuchet MS" w:hAnsi="Trebuchet MS"/>
          <w:i/>
          <w:color w:val="0070C0"/>
        </w:rPr>
        <w:t xml:space="preserve"> N/A</w:t>
      </w:r>
    </w:p>
    <w:p w14:paraId="38F479BE" w14:textId="010238F3" w:rsidR="001639AF" w:rsidRPr="001639AF" w:rsidRDefault="00712FAF" w:rsidP="0057328D">
      <w:pPr>
        <w:spacing w:before="120" w:after="120"/>
        <w:rPr>
          <w:rFonts w:ascii="Trebuchet MS" w:hAnsi="Trebuchet MS"/>
          <w:i/>
          <w:color w:val="0070C0"/>
        </w:rPr>
      </w:pPr>
      <w:r w:rsidRPr="001639AF">
        <w:rPr>
          <w:rFonts w:ascii="Trebuchet MS" w:hAnsi="Trebuchet MS"/>
          <w:i/>
          <w:color w:val="0070C0"/>
        </w:rPr>
        <w:t>3.15. Acțiuni interregionale, transfrontaliere și transnaționale</w:t>
      </w:r>
      <w:r w:rsidR="00BE2DAA" w:rsidRPr="001639AF">
        <w:rPr>
          <w:rFonts w:ascii="Trebuchet MS" w:hAnsi="Trebuchet MS"/>
          <w:i/>
          <w:color w:val="0070C0"/>
        </w:rPr>
        <w:t xml:space="preserve"> N/A</w:t>
      </w:r>
    </w:p>
    <w:p w14:paraId="0D8C9DE2" w14:textId="70DA17B7" w:rsidR="00712FAF" w:rsidRPr="001639AF" w:rsidRDefault="00712FAF" w:rsidP="0057328D">
      <w:pPr>
        <w:spacing w:before="120" w:after="120"/>
        <w:rPr>
          <w:rFonts w:ascii="Trebuchet MS" w:hAnsi="Trebuchet MS"/>
          <w:i/>
          <w:color w:val="0070C0"/>
        </w:rPr>
      </w:pPr>
      <w:r w:rsidRPr="001639AF">
        <w:rPr>
          <w:rFonts w:ascii="Trebuchet MS" w:hAnsi="Trebuchet MS"/>
          <w:i/>
          <w:color w:val="0070C0"/>
        </w:rPr>
        <w:t>3.16. Principii orizontale</w:t>
      </w:r>
    </w:p>
    <w:p w14:paraId="43D2E004" w14:textId="07E0EB6F" w:rsidR="00BE2DAA" w:rsidRPr="001639AF" w:rsidRDefault="00BE2DAA" w:rsidP="00411728">
      <w:pPr>
        <w:spacing w:after="0" w:line="240" w:lineRule="auto"/>
        <w:contextualSpacing/>
        <w:jc w:val="both"/>
        <w:rPr>
          <w:rFonts w:ascii="Trebuchet MS" w:hAnsi="Trebuchet MS"/>
          <w:i/>
        </w:rPr>
      </w:pPr>
      <w:r w:rsidRPr="001639AF">
        <w:rPr>
          <w:rFonts w:ascii="Trebuchet MS" w:eastAsia="Calibri" w:hAnsi="Trebuchet MS" w:cs="Times New Roman"/>
        </w:rPr>
        <w:t xml:space="preserve">În procesul de </w:t>
      </w:r>
      <w:r w:rsidR="00277169">
        <w:rPr>
          <w:rFonts w:ascii="Trebuchet MS" w:eastAsia="Calibri" w:hAnsi="Trebuchet MS" w:cs="Times New Roman"/>
        </w:rPr>
        <w:t>verificare</w:t>
      </w:r>
      <w:r w:rsidR="00277169" w:rsidRPr="001639AF">
        <w:rPr>
          <w:rFonts w:ascii="Trebuchet MS" w:eastAsia="Calibri" w:hAnsi="Trebuchet MS" w:cs="Times New Roman"/>
        </w:rPr>
        <w:t xml:space="preserve"> </w:t>
      </w:r>
      <w:r w:rsidR="00A97C59" w:rsidRPr="00A97C59">
        <w:rPr>
          <w:rFonts w:ascii="Trebuchet MS" w:eastAsia="Calibri" w:hAnsi="Trebuchet MS" w:cs="Times New Roman"/>
        </w:rPr>
        <w:t xml:space="preserve">a conformității administrative și eligibilității </w:t>
      </w:r>
      <w:r w:rsidRPr="001639AF">
        <w:rPr>
          <w:rFonts w:ascii="Trebuchet MS" w:eastAsia="Calibri" w:hAnsi="Trebuchet MS" w:cs="Times New Roman"/>
        </w:rPr>
        <w:t xml:space="preserve">se va </w:t>
      </w:r>
      <w:r w:rsidR="00277169">
        <w:rPr>
          <w:rFonts w:ascii="Trebuchet MS" w:eastAsia="Calibri" w:hAnsi="Trebuchet MS" w:cs="Times New Roman"/>
        </w:rPr>
        <w:t>analiza</w:t>
      </w:r>
      <w:r w:rsidR="00277169" w:rsidRPr="001639AF">
        <w:rPr>
          <w:rFonts w:ascii="Trebuchet MS" w:eastAsia="Calibri" w:hAnsi="Trebuchet MS" w:cs="Times New Roman"/>
        </w:rPr>
        <w:t xml:space="preserve"> </w:t>
      </w:r>
      <w:r w:rsidRPr="001639AF">
        <w:rPr>
          <w:rFonts w:ascii="Trebuchet MS" w:eastAsia="Calibri" w:hAnsi="Trebuchet MS" w:cs="Times New Roman"/>
        </w:rPr>
        <w:t>dacă sunt prevăzute măsuri minime pentru asigurarea unei dezvoltări durabile, (</w:t>
      </w:r>
      <w:r w:rsidRPr="001639AF">
        <w:rPr>
          <w:rFonts w:ascii="Trebuchet MS" w:eastAsia="Times New Roman" w:hAnsi="Trebuchet MS" w:cs="Times New Roman"/>
        </w:rPr>
        <w:t xml:space="preserve">funcția </w:t>
      </w:r>
      <w:r w:rsidRPr="001639AF">
        <w:rPr>
          <w:rFonts w:ascii="Trebuchet MS" w:eastAsia="Times New Roman" w:hAnsi="Trebuchet MS" w:cs="Times New Roman"/>
          <w:i/>
        </w:rPr>
        <w:t>Principii orizontale – Dezvoltare durabilă</w:t>
      </w:r>
      <w:r w:rsidRPr="001639AF">
        <w:rPr>
          <w:rFonts w:ascii="Trebuchet MS" w:eastAsia="Times New Roman" w:hAnsi="Trebuchet MS" w:cs="Times New Roman"/>
        </w:rPr>
        <w:t xml:space="preserve">, secțiunea </w:t>
      </w:r>
      <w:r w:rsidRPr="001639AF">
        <w:rPr>
          <w:rFonts w:ascii="Trebuchet MS" w:eastAsia="Times New Roman" w:hAnsi="Trebuchet MS" w:cs="Times New Roman"/>
          <w:i/>
        </w:rPr>
        <w:t xml:space="preserve">Utilizarea eficientă a resurselor </w:t>
      </w:r>
      <w:r w:rsidRPr="001639AF">
        <w:rPr>
          <w:rFonts w:ascii="Trebuchet MS" w:eastAsia="Times New Roman" w:hAnsi="Trebuchet MS" w:cs="Times New Roman"/>
        </w:rPr>
        <w:t>din</w:t>
      </w:r>
      <w:r w:rsidRPr="001639AF">
        <w:rPr>
          <w:rFonts w:ascii="Trebuchet MS" w:eastAsia="Calibri" w:hAnsi="Trebuchet MS" w:cs="Times New Roman"/>
        </w:rPr>
        <w:t xml:space="preserve"> cererea de finanțare), precum și măsuri minime pentru asigurarea egalității de șanse, (</w:t>
      </w:r>
      <w:r w:rsidRPr="001639AF">
        <w:rPr>
          <w:rFonts w:ascii="Trebuchet MS" w:eastAsia="Times New Roman" w:hAnsi="Trebuchet MS" w:cs="Times New Roman"/>
        </w:rPr>
        <w:t xml:space="preserve">funcția </w:t>
      </w:r>
      <w:r w:rsidRPr="001639AF">
        <w:rPr>
          <w:rFonts w:ascii="Trebuchet MS" w:eastAsia="Times New Roman" w:hAnsi="Trebuchet MS" w:cs="Times New Roman"/>
          <w:i/>
        </w:rPr>
        <w:t>Principii orizontale – Egalitate de șanse</w:t>
      </w:r>
      <w:r w:rsidRPr="001639AF">
        <w:rPr>
          <w:rFonts w:ascii="Trebuchet MS" w:eastAsia="Times New Roman" w:hAnsi="Trebuchet MS" w:cs="Times New Roman"/>
        </w:rPr>
        <w:t xml:space="preserve">, secțiunile </w:t>
      </w:r>
      <w:r w:rsidRPr="001639AF">
        <w:rPr>
          <w:rFonts w:ascii="Trebuchet MS" w:eastAsia="Times New Roman" w:hAnsi="Trebuchet MS" w:cs="Times New Roman"/>
          <w:i/>
        </w:rPr>
        <w:t xml:space="preserve">Egalitate de gen, Nediscriminare, Accesibilitate pentru persoanele cu dizabilități </w:t>
      </w:r>
      <w:r w:rsidRPr="001639AF">
        <w:rPr>
          <w:rFonts w:ascii="Trebuchet MS" w:eastAsia="Times New Roman" w:hAnsi="Trebuchet MS" w:cs="Times New Roman"/>
        </w:rPr>
        <w:t>din</w:t>
      </w:r>
      <w:r w:rsidRPr="001639AF">
        <w:rPr>
          <w:rFonts w:ascii="Trebuchet MS" w:eastAsia="Calibri" w:hAnsi="Trebuchet MS" w:cs="Times New Roman"/>
        </w:rPr>
        <w:t xml:space="preserve"> cererea de finanțare</w:t>
      </w:r>
      <w:r w:rsidR="001639AF">
        <w:rPr>
          <w:rFonts w:ascii="Trebuchet MS" w:eastAsia="Calibri" w:hAnsi="Trebuchet MS" w:cs="Times New Roman"/>
        </w:rPr>
        <w:t>)</w:t>
      </w:r>
      <w:r w:rsidR="00612AC8">
        <w:rPr>
          <w:rFonts w:ascii="Trebuchet MS" w:eastAsia="Calibri" w:hAnsi="Trebuchet MS" w:cs="Times New Roman"/>
        </w:rPr>
        <w:t xml:space="preserve">, </w:t>
      </w:r>
      <w:r w:rsidR="00612AC8" w:rsidRPr="00612AC8">
        <w:rPr>
          <w:rFonts w:ascii="Trebuchet MS" w:eastAsia="Calibri" w:hAnsi="Trebuchet MS" w:cs="Times New Roman"/>
        </w:rPr>
        <w:t>în conformitate cu art. 9 din Convenția ONU privind drepturile persoanelor cu dizabilități</w:t>
      </w:r>
      <w:r w:rsidR="00411728">
        <w:rPr>
          <w:rFonts w:ascii="Trebuchet MS" w:eastAsia="Calibri" w:hAnsi="Trebuchet MS" w:cs="Times New Roman"/>
        </w:rPr>
        <w:t xml:space="preserve"> </w:t>
      </w:r>
      <w:r w:rsidR="001639AF">
        <w:rPr>
          <w:rFonts w:ascii="Trebuchet MS" w:hAnsi="Trebuchet MS"/>
          <w:i/>
        </w:rPr>
        <w:t>ș</w:t>
      </w:r>
      <w:r w:rsidR="001639AF" w:rsidRPr="001639AF">
        <w:rPr>
          <w:rFonts w:ascii="Trebuchet MS" w:hAnsi="Trebuchet MS"/>
          <w:i/>
        </w:rPr>
        <w:t xml:space="preserve">i, totodată, </w:t>
      </w:r>
      <w:r w:rsidR="00D23D45" w:rsidRPr="001639AF">
        <w:rPr>
          <w:rFonts w:ascii="Trebuchet MS" w:hAnsi="Trebuchet MS"/>
          <w:i/>
        </w:rPr>
        <w:t xml:space="preserve">respectarea principiilor Cartei drepturilor fundamentale a Uniunii Europene în implementarea fondurilor europene nerambursabile (Ghidul de aplicare a Cartei drepturilor fundamentale a Uniunii Europene în implementarea fondurilor europene nerambursabile elaborat de MIPE poate fi consultat la următorul link: </w:t>
      </w:r>
      <w:hyperlink r:id="rId13" w:history="1">
        <w:r w:rsidR="001639AF" w:rsidRPr="001639AF">
          <w:rPr>
            <w:rStyle w:val="Hyperlink"/>
            <w:rFonts w:ascii="Trebuchet MS" w:hAnsi="Trebuchet MS"/>
            <w:i/>
            <w:color w:val="auto"/>
          </w:rPr>
          <w:t>https://mfe.gov.ro/wp-content/uploads/2022/08/0289aed9bcb174a18d17d7badb94816f.pdf</w:t>
        </w:r>
      </w:hyperlink>
      <w:r w:rsidR="001639AF" w:rsidRPr="001639AF">
        <w:rPr>
          <w:rFonts w:ascii="Trebuchet MS" w:hAnsi="Trebuchet MS"/>
          <w:i/>
        </w:rPr>
        <w:t xml:space="preserve">, </w:t>
      </w:r>
      <w:r w:rsidR="00D23D45" w:rsidRPr="001639AF">
        <w:rPr>
          <w:rFonts w:ascii="Trebuchet MS" w:hAnsi="Trebuchet MS"/>
          <w:i/>
        </w:rPr>
        <w:t xml:space="preserve">iar Carta drepturilor fundamentale la </w:t>
      </w:r>
      <w:hyperlink r:id="rId14" w:history="1">
        <w:r w:rsidR="00D23D45" w:rsidRPr="001639AF">
          <w:rPr>
            <w:rStyle w:val="Hyperlink"/>
            <w:rFonts w:ascii="Trebuchet MS" w:hAnsi="Trebuchet MS"/>
            <w:i/>
            <w:color w:val="auto"/>
          </w:rPr>
          <w:t>https://eur-lex.europa.eu/legal-content/RO/TXT/PDF/?uri=CELEX:12012P/TXT&amp;from=DE</w:t>
        </w:r>
      </w:hyperlink>
      <w:r w:rsidR="00D23D45" w:rsidRPr="001639AF">
        <w:rPr>
          <w:rFonts w:ascii="Trebuchet MS" w:hAnsi="Trebuchet MS"/>
          <w:i/>
        </w:rPr>
        <w:t>)</w:t>
      </w:r>
    </w:p>
    <w:p w14:paraId="3B56F80C" w14:textId="77777777" w:rsidR="002B4F2A" w:rsidRPr="00411728" w:rsidRDefault="002B4F2A" w:rsidP="002B4F2A">
      <w:pPr>
        <w:spacing w:before="120" w:after="120" w:line="240" w:lineRule="auto"/>
        <w:jc w:val="both"/>
        <w:rPr>
          <w:rFonts w:ascii="Trebuchet MS" w:hAnsi="Trebuchet MS"/>
          <w:iCs/>
        </w:rPr>
      </w:pPr>
      <w:r w:rsidRPr="00411728">
        <w:rPr>
          <w:rFonts w:ascii="Trebuchet MS" w:hAnsi="Trebuchet MS"/>
          <w:iCs/>
        </w:rPr>
        <w:t>De asemenea, în procesul de selecție a operațiunilor, criteriile aplicate și procedurile utilizate vor fi nediscriminatorii, incluzive și transparente, iar operațiunile selectate vor urmări maximizarea contribuției finanțării UE și conformitatea cu principiile UE.</w:t>
      </w:r>
    </w:p>
    <w:p w14:paraId="3129DCCE" w14:textId="4BEDB299" w:rsidR="00D23D45" w:rsidRDefault="00612AC8" w:rsidP="001639AF">
      <w:pPr>
        <w:spacing w:before="120" w:after="120"/>
        <w:jc w:val="both"/>
        <w:rPr>
          <w:rFonts w:ascii="Trebuchet MS" w:hAnsi="Trebuchet MS"/>
          <w:i/>
          <w:color w:val="FF0000"/>
        </w:rPr>
      </w:pPr>
      <w:r w:rsidRPr="00411728">
        <w:rPr>
          <w:rFonts w:ascii="Trebuchet MS" w:hAnsi="Trebuchet MS"/>
          <w:i/>
        </w:rPr>
        <w:t xml:space="preserve">Ghidul privind reflectarea Convenției ONU privind drepturile persoanelor cu dizabilități în pregătirea și implementarea programelor și proiectelor cu finanțare nerambursabilă alocată României în perioada 2021-2027 este disponibil pe pagina internet a MIPE </w:t>
      </w:r>
      <w:hyperlink r:id="rId15" w:history="1">
        <w:r w:rsidRPr="00612AC8">
          <w:rPr>
            <w:rStyle w:val="Hyperlink"/>
            <w:rFonts w:ascii="Trebuchet MS" w:hAnsi="Trebuchet MS"/>
            <w:i/>
          </w:rPr>
          <w:t>https://mfe.gov.ro/minister/punctul-de-contact-pentru-implementarea-conventiei-privind-drepturile-persoanelor-cu-dizabilitati</w:t>
        </w:r>
        <w:r w:rsidRPr="009038F5">
          <w:rPr>
            <w:rStyle w:val="Hyperlink"/>
            <w:rFonts w:ascii="Trebuchet MS" w:hAnsi="Trebuchet MS"/>
            <w:i/>
          </w:rPr>
          <w:t>/</w:t>
        </w:r>
      </w:hyperlink>
    </w:p>
    <w:p w14:paraId="75D7DE51" w14:textId="77777777" w:rsidR="00411728" w:rsidRDefault="00411728" w:rsidP="0057328D">
      <w:pPr>
        <w:spacing w:before="120" w:after="120"/>
        <w:rPr>
          <w:rFonts w:ascii="Trebuchet MS" w:hAnsi="Trebuchet MS"/>
          <w:i/>
          <w:color w:val="0070C0"/>
        </w:rPr>
      </w:pPr>
    </w:p>
    <w:p w14:paraId="4082B156" w14:textId="744AD4F0" w:rsidR="00712FAF" w:rsidRPr="001639AF" w:rsidRDefault="00712FAF" w:rsidP="0057328D">
      <w:pPr>
        <w:spacing w:before="120" w:after="120"/>
        <w:rPr>
          <w:rFonts w:ascii="Trebuchet MS" w:hAnsi="Trebuchet MS"/>
          <w:i/>
          <w:color w:val="0070C0"/>
        </w:rPr>
      </w:pPr>
      <w:r w:rsidRPr="001639AF">
        <w:rPr>
          <w:rFonts w:ascii="Trebuchet MS" w:hAnsi="Trebuchet MS"/>
          <w:i/>
          <w:color w:val="0070C0"/>
        </w:rPr>
        <w:t>3.17. Aspecte de mediu (inclusiv aplicarea Directivei 2011/92/UE a Parlamentului European și a Consiliului). Aplicarea principiului DNSH. Imunizarea la schimbările climatice</w:t>
      </w:r>
    </w:p>
    <w:p w14:paraId="0D087B86" w14:textId="483AD756" w:rsidR="00F70A9B" w:rsidRPr="008C0AC9" w:rsidRDefault="00F70A9B" w:rsidP="00F70A9B">
      <w:pPr>
        <w:spacing w:before="120" w:after="120" w:line="240" w:lineRule="auto"/>
        <w:jc w:val="both"/>
        <w:rPr>
          <w:rFonts w:ascii="Trebuchet MS" w:eastAsia="Calibri" w:hAnsi="Trebuchet MS" w:cs="Times New Roman"/>
        </w:rPr>
      </w:pPr>
      <w:r w:rsidRPr="008C0AC9">
        <w:rPr>
          <w:rFonts w:ascii="Trebuchet MS" w:eastAsia="Calibri" w:hAnsi="Trebuchet MS" w:cs="Times New Roman"/>
        </w:rPr>
        <w:t>În vederea conformității cu politica Uniunii în domeniul mediului, în situația în care solicitantul are în vedere închirierea/cumpărarea unei clădiri</w:t>
      </w:r>
      <w:r w:rsidR="00134F22">
        <w:rPr>
          <w:rFonts w:ascii="Trebuchet MS" w:eastAsia="Calibri" w:hAnsi="Trebuchet MS" w:cs="Times New Roman"/>
        </w:rPr>
        <w:t xml:space="preserve"> </w:t>
      </w:r>
      <w:r w:rsidRPr="008C0AC9">
        <w:rPr>
          <w:rFonts w:ascii="Trebuchet MS" w:eastAsia="Calibri" w:hAnsi="Trebuchet MS" w:cs="Times New Roman"/>
        </w:rPr>
        <w:t>pentru derularea activităților în cadrul cheltuielilor indirecte solicitate, trebuie să aibă în vedere :</w:t>
      </w:r>
    </w:p>
    <w:p w14:paraId="197783BF" w14:textId="75519480" w:rsidR="00F70A9B" w:rsidRPr="008C0AC9" w:rsidRDefault="00F70A9B" w:rsidP="00F70A9B">
      <w:pPr>
        <w:pStyle w:val="ListParagraph"/>
        <w:numPr>
          <w:ilvl w:val="0"/>
          <w:numId w:val="19"/>
        </w:numPr>
        <w:spacing w:before="120" w:after="120" w:line="240" w:lineRule="auto"/>
        <w:jc w:val="both"/>
        <w:rPr>
          <w:rFonts w:ascii="Trebuchet MS" w:eastAsia="Calibri" w:hAnsi="Trebuchet MS" w:cs="Times New Roman"/>
        </w:rPr>
      </w:pPr>
      <w:r w:rsidRPr="008C0AC9">
        <w:rPr>
          <w:rFonts w:ascii="Trebuchet MS" w:eastAsia="Calibri" w:hAnsi="Trebuchet MS" w:cs="Times New Roman"/>
        </w:rPr>
        <w:t xml:space="preserve">integrarea cerințelor de mediu, inclusiv respectarea principiului „eficienței energetice în primul rând” (alegerea unei clădiri cu emisii aproape zero (NZEB)), DNSH, ”climate </w:t>
      </w:r>
      <w:proofErr w:type="spellStart"/>
      <w:r w:rsidRPr="008C0AC9">
        <w:rPr>
          <w:rFonts w:ascii="Trebuchet MS" w:eastAsia="Calibri" w:hAnsi="Trebuchet MS" w:cs="Times New Roman"/>
        </w:rPr>
        <w:t>proofing</w:t>
      </w:r>
      <w:proofErr w:type="spellEnd"/>
      <w:r w:rsidRPr="008C0AC9">
        <w:rPr>
          <w:rFonts w:ascii="Trebuchet MS" w:eastAsia="Calibri" w:hAnsi="Trebuchet MS" w:cs="Times New Roman"/>
        </w:rPr>
        <w:t xml:space="preserve">”;  </w:t>
      </w:r>
    </w:p>
    <w:p w14:paraId="1905F57B" w14:textId="77777777" w:rsidR="00F70A9B" w:rsidRPr="008C0AC9" w:rsidRDefault="00F70A9B" w:rsidP="00F70A9B">
      <w:pPr>
        <w:pStyle w:val="ListParagraph"/>
        <w:numPr>
          <w:ilvl w:val="0"/>
          <w:numId w:val="19"/>
        </w:numPr>
        <w:spacing w:before="120" w:after="120" w:line="240" w:lineRule="auto"/>
        <w:jc w:val="both"/>
        <w:rPr>
          <w:rFonts w:ascii="Trebuchet MS" w:eastAsia="Calibri" w:hAnsi="Trebuchet MS" w:cs="Times New Roman"/>
        </w:rPr>
      </w:pPr>
      <w:r w:rsidRPr="008C0AC9">
        <w:rPr>
          <w:rFonts w:ascii="Trebuchet MS" w:eastAsia="Calibri" w:hAnsi="Trebuchet MS" w:cs="Times New Roman"/>
        </w:rPr>
        <w:t>obiectivele de politică 2021-2027</w:t>
      </w:r>
      <w:r w:rsidRPr="008C0AC9">
        <w:rPr>
          <w:rStyle w:val="FootnoteReference"/>
          <w:rFonts w:ascii="Trebuchet MS" w:eastAsia="Calibri" w:hAnsi="Trebuchet MS" w:cs="Times New Roman"/>
        </w:rPr>
        <w:footnoteReference w:id="1"/>
      </w:r>
      <w:r w:rsidRPr="008C0AC9">
        <w:rPr>
          <w:rFonts w:ascii="Trebuchet MS" w:eastAsia="Calibri" w:hAnsi="Trebuchet MS" w:cs="Times New Roman"/>
        </w:rPr>
        <w:t>;</w:t>
      </w:r>
    </w:p>
    <w:p w14:paraId="14A720EA" w14:textId="77777777" w:rsidR="00F70A9B" w:rsidRPr="008C0AC9" w:rsidRDefault="00F70A9B" w:rsidP="00F70A9B">
      <w:pPr>
        <w:pStyle w:val="ListParagraph"/>
        <w:numPr>
          <w:ilvl w:val="0"/>
          <w:numId w:val="19"/>
        </w:numPr>
        <w:spacing w:before="120" w:after="120" w:line="240" w:lineRule="auto"/>
        <w:jc w:val="both"/>
        <w:rPr>
          <w:rFonts w:ascii="Trebuchet MS" w:eastAsia="Calibri" w:hAnsi="Trebuchet MS" w:cs="Times New Roman"/>
        </w:rPr>
      </w:pPr>
      <w:r w:rsidRPr="008C0AC9">
        <w:rPr>
          <w:rFonts w:ascii="Trebuchet MS" w:eastAsia="Calibri" w:hAnsi="Trebuchet MS" w:cs="Times New Roman"/>
        </w:rPr>
        <w:t xml:space="preserve">demonstrarea/justificarea nevoii pentru administrarea și utilizarea eficientă a fondurilor, conducând la economii demonstrate clar în comparație cu alte alternative (inclusiv alternativa de a cumpăra un spațiu de birouri din resursele </w:t>
      </w:r>
      <w:r w:rsidRPr="008C0AC9">
        <w:rPr>
          <w:rFonts w:ascii="Trebuchet MS" w:eastAsia="Calibri" w:hAnsi="Trebuchet MS" w:cs="Times New Roman"/>
        </w:rPr>
        <w:lastRenderedPageBreak/>
        <w:t>statelor membre și a de a utiliza AT pentru a compensa costurile de amortizare aferente pe parcursul perioadei de programare);</w:t>
      </w:r>
    </w:p>
    <w:p w14:paraId="6AA67172" w14:textId="77777777" w:rsidR="00F70A9B" w:rsidRPr="008C0AC9" w:rsidRDefault="00F70A9B" w:rsidP="00F70A9B">
      <w:pPr>
        <w:pStyle w:val="ListParagraph"/>
        <w:numPr>
          <w:ilvl w:val="0"/>
          <w:numId w:val="19"/>
        </w:numPr>
        <w:spacing w:before="120" w:after="120" w:line="240" w:lineRule="auto"/>
        <w:jc w:val="both"/>
        <w:rPr>
          <w:rFonts w:ascii="Trebuchet MS" w:eastAsia="Calibri" w:hAnsi="Trebuchet MS" w:cs="Times New Roman"/>
        </w:rPr>
      </w:pPr>
      <w:r w:rsidRPr="008C0AC9">
        <w:rPr>
          <w:rFonts w:ascii="Trebuchet MS" w:eastAsia="Calibri" w:hAnsi="Trebuchet MS" w:cs="Times New Roman"/>
        </w:rPr>
        <w:t xml:space="preserve">asigurarea durabilității operațiunii în conformitate cu prevederile art. 65 alin. (1) din Regulamentul (UE) nr. 1060/2021.   </w:t>
      </w:r>
    </w:p>
    <w:p w14:paraId="1D59CF11" w14:textId="19697D98" w:rsidR="003C5CED" w:rsidRPr="000062FC" w:rsidRDefault="003C5CED" w:rsidP="0057328D">
      <w:pPr>
        <w:spacing w:before="120" w:after="120"/>
        <w:rPr>
          <w:rFonts w:ascii="Trebuchet MS" w:hAnsi="Trebuchet MS"/>
          <w:i/>
          <w:color w:val="0070C0"/>
        </w:rPr>
      </w:pPr>
      <w:r w:rsidRPr="000062FC">
        <w:rPr>
          <w:rFonts w:ascii="Trebuchet MS" w:hAnsi="Trebuchet MS"/>
          <w:i/>
          <w:color w:val="0070C0"/>
        </w:rPr>
        <w:t xml:space="preserve">3.18. Caracterul durabil al proiectului </w:t>
      </w:r>
    </w:p>
    <w:p w14:paraId="0B8AB031" w14:textId="4875CBCF" w:rsidR="00CF03C2" w:rsidRDefault="00CF03C2" w:rsidP="002B4F2A">
      <w:pPr>
        <w:spacing w:before="120" w:after="120" w:line="240" w:lineRule="auto"/>
        <w:jc w:val="both"/>
        <w:rPr>
          <w:rFonts w:ascii="Trebuchet MS" w:hAnsi="Trebuchet MS"/>
          <w:iCs/>
        </w:rPr>
      </w:pPr>
      <w:r>
        <w:rPr>
          <w:rFonts w:ascii="Trebuchet MS" w:hAnsi="Trebuchet MS"/>
          <w:iCs/>
        </w:rPr>
        <w:t>Având în vedere specificul intervenției, pe</w:t>
      </w:r>
      <w:r w:rsidR="00B108FD">
        <w:rPr>
          <w:rFonts w:ascii="Trebuchet MS" w:hAnsi="Trebuchet MS"/>
          <w:iCs/>
        </w:rPr>
        <w:t>n</w:t>
      </w:r>
      <w:r>
        <w:rPr>
          <w:rFonts w:ascii="Trebuchet MS" w:hAnsi="Trebuchet MS"/>
          <w:iCs/>
        </w:rPr>
        <w:t>tru proiectele depuse în cadrul Priorității 1 nu sunt necesare măsuri pentru asigurarea durabilității acestora.</w:t>
      </w:r>
    </w:p>
    <w:p w14:paraId="6AE2EEA6" w14:textId="1EEA3CF5" w:rsidR="00A514A6" w:rsidRPr="000062FC" w:rsidRDefault="00A514A6" w:rsidP="0057328D">
      <w:pPr>
        <w:spacing w:before="120" w:after="120"/>
        <w:rPr>
          <w:rFonts w:ascii="Trebuchet MS" w:hAnsi="Trebuchet MS"/>
          <w:i/>
          <w:color w:val="0070C0"/>
        </w:rPr>
      </w:pPr>
      <w:r w:rsidRPr="000062FC">
        <w:rPr>
          <w:rFonts w:ascii="Trebuchet MS" w:hAnsi="Trebuchet MS"/>
          <w:i/>
          <w:color w:val="0070C0"/>
        </w:rPr>
        <w:t>3.19. Acțiuni menite să garanteze egalitatea de șanse, de gen, incluziunea și nediscriminarea</w:t>
      </w:r>
    </w:p>
    <w:p w14:paraId="30D94DB0" w14:textId="660E1A6F" w:rsidR="00DE5A89" w:rsidRPr="001639AF" w:rsidRDefault="00DE5A89" w:rsidP="001639AF">
      <w:pPr>
        <w:spacing w:before="120" w:after="120"/>
        <w:jc w:val="both"/>
        <w:rPr>
          <w:rFonts w:ascii="Trebuchet MS" w:hAnsi="Trebuchet MS"/>
          <w:iCs/>
        </w:rPr>
      </w:pPr>
      <w:r w:rsidRPr="001639AF">
        <w:rPr>
          <w:rFonts w:ascii="Trebuchet MS" w:hAnsi="Trebuchet MS"/>
          <w:iCs/>
        </w:rPr>
        <w:t xml:space="preserve">Integrarea obiectivului egalității de șanse și de tratament </w:t>
      </w:r>
      <w:r w:rsidR="002B4F2A" w:rsidRPr="002B4F2A">
        <w:rPr>
          <w:rFonts w:ascii="Trebuchet MS" w:hAnsi="Trebuchet MS"/>
          <w:iCs/>
        </w:rPr>
        <w:t>și a accesibilității</w:t>
      </w:r>
      <w:r w:rsidR="002F4B12">
        <w:rPr>
          <w:rFonts w:ascii="Trebuchet MS" w:hAnsi="Trebuchet MS"/>
          <w:iCs/>
        </w:rPr>
        <w:t xml:space="preserve"> </w:t>
      </w:r>
      <w:r w:rsidR="002F4B12" w:rsidRPr="002F4B12">
        <w:rPr>
          <w:rFonts w:ascii="Trebuchet MS" w:hAnsi="Trebuchet MS"/>
          <w:iCs/>
        </w:rPr>
        <w:t>pentru persoanele cu dizabilități</w:t>
      </w:r>
      <w:r w:rsidR="002B4F2A" w:rsidRPr="002B4F2A">
        <w:rPr>
          <w:rFonts w:ascii="Trebuchet MS" w:hAnsi="Trebuchet MS"/>
          <w:iCs/>
        </w:rPr>
        <w:t xml:space="preserve"> </w:t>
      </w:r>
      <w:r w:rsidRPr="001639AF">
        <w:rPr>
          <w:rFonts w:ascii="Trebuchet MS" w:hAnsi="Trebuchet MS"/>
          <w:iCs/>
        </w:rPr>
        <w:t xml:space="preserve">în cadrul proiectelor finanțate din </w:t>
      </w:r>
      <w:r w:rsidR="00E56214" w:rsidRPr="001639AF">
        <w:rPr>
          <w:rFonts w:ascii="Trebuchet MS" w:hAnsi="Trebuchet MS"/>
          <w:iCs/>
        </w:rPr>
        <w:t>f</w:t>
      </w:r>
      <w:r w:rsidRPr="001639AF">
        <w:rPr>
          <w:rFonts w:ascii="Trebuchet MS" w:hAnsi="Trebuchet MS"/>
          <w:iCs/>
        </w:rPr>
        <w:t>onduri</w:t>
      </w:r>
      <w:r w:rsidR="00E56214" w:rsidRPr="001639AF">
        <w:rPr>
          <w:rFonts w:ascii="Trebuchet MS" w:hAnsi="Trebuchet MS"/>
          <w:iCs/>
        </w:rPr>
        <w:t xml:space="preserve"> europene</w:t>
      </w:r>
      <w:r w:rsidRPr="001639AF">
        <w:rPr>
          <w:rFonts w:ascii="Trebuchet MS" w:hAnsi="Trebuchet MS"/>
          <w:iCs/>
        </w:rPr>
        <w:t xml:space="preserve"> exprimă angajamentul de a pune în practică prevederile legale și orientările cuprinse în strategiile în domeniu, ținând cont de impactul pozitiv pe care implementarea acestor proiecte îl po</w:t>
      </w:r>
      <w:r w:rsidR="002B4F2A">
        <w:rPr>
          <w:rFonts w:ascii="Trebuchet MS" w:hAnsi="Trebuchet MS"/>
          <w:iCs/>
        </w:rPr>
        <w:t>a</w:t>
      </w:r>
      <w:r w:rsidRPr="001639AF">
        <w:rPr>
          <w:rFonts w:ascii="Trebuchet MS" w:hAnsi="Trebuchet MS"/>
          <w:iCs/>
        </w:rPr>
        <w:t>t</w:t>
      </w:r>
      <w:r w:rsidR="002B4F2A">
        <w:rPr>
          <w:rFonts w:ascii="Trebuchet MS" w:hAnsi="Trebuchet MS"/>
          <w:iCs/>
        </w:rPr>
        <w:t>e</w:t>
      </w:r>
      <w:r w:rsidRPr="001639AF">
        <w:rPr>
          <w:rFonts w:ascii="Trebuchet MS" w:hAnsi="Trebuchet MS"/>
          <w:iCs/>
        </w:rPr>
        <w:t xml:space="preserve"> avea asupra egalității de șanse, de gen, incluziunii și nediscriminării.</w:t>
      </w:r>
    </w:p>
    <w:p w14:paraId="1B863327" w14:textId="77777777" w:rsidR="00DE5A89" w:rsidRPr="00B02AA2" w:rsidRDefault="00DE5A89" w:rsidP="001639AF">
      <w:pPr>
        <w:spacing w:before="120" w:after="120"/>
        <w:jc w:val="both"/>
        <w:rPr>
          <w:rFonts w:ascii="Trebuchet MS" w:hAnsi="Trebuchet MS"/>
          <w:iCs/>
        </w:rPr>
      </w:pPr>
      <w:r w:rsidRPr="00B02AA2">
        <w:rPr>
          <w:rFonts w:ascii="Trebuchet MS" w:hAnsi="Trebuchet MS"/>
          <w:iCs/>
        </w:rPr>
        <w:t>Obiectivul de urmărit în cadrul acțiunilor menite să garanteze egalitatea de șanse si de tratament este organizarea reglementărilor, responsabilităților și resurselor unui proiect astfel încât să se obțină în mod egal beneficii pentru diversele categorii de persoane şi prevenirea oricărei forme de discriminare.</w:t>
      </w:r>
    </w:p>
    <w:p w14:paraId="06652D52" w14:textId="1A614822" w:rsidR="00DE5A89" w:rsidRPr="00B02AA2" w:rsidRDefault="00DE5A89" w:rsidP="001639AF">
      <w:pPr>
        <w:spacing w:before="120" w:after="120"/>
        <w:jc w:val="both"/>
        <w:rPr>
          <w:rFonts w:ascii="Trebuchet MS" w:hAnsi="Trebuchet MS"/>
          <w:iCs/>
        </w:rPr>
      </w:pPr>
      <w:r w:rsidRPr="00B02AA2">
        <w:rPr>
          <w:rFonts w:ascii="Trebuchet MS" w:hAnsi="Trebuchet MS"/>
          <w:iCs/>
        </w:rPr>
        <w:t xml:space="preserve">Referitor la potențialul proiectului de a contribui la egalitatea de șanse, </w:t>
      </w:r>
      <w:r w:rsidR="001403D7" w:rsidRPr="00B02AA2">
        <w:rPr>
          <w:rFonts w:ascii="Trebuchet MS" w:hAnsi="Trebuchet MS"/>
          <w:iCs/>
        </w:rPr>
        <w:t xml:space="preserve">se </w:t>
      </w:r>
      <w:r w:rsidRPr="00B02AA2">
        <w:rPr>
          <w:rFonts w:ascii="Trebuchet MS" w:hAnsi="Trebuchet MS"/>
          <w:iCs/>
        </w:rPr>
        <w:t>pot utiliza o serie de întrebări în stadiul de definire a proiectului, cum ar fi:</w:t>
      </w:r>
    </w:p>
    <w:p w14:paraId="72886792"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t>-Cine va beneficia prin implementarea proiectului? Cui se adresează proiectul? (identificarea grupului țintă)</w:t>
      </w:r>
    </w:p>
    <w:p w14:paraId="75FA427F"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t>-Rezultatele proiectului au un impact potențial asupra unei/ unor categorii de persoane? (înțelegerea efectelor asupra diverselor categorii de persoane)</w:t>
      </w:r>
    </w:p>
    <w:p w14:paraId="1CD60916"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t>-Analiza problemelor a identificat factori care să fie luați în considerare pentru nevoile diferite ale grupului țintă?</w:t>
      </w:r>
    </w:p>
    <w:p w14:paraId="5A2749B6"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t>-Nevoile diferite ale grupului țintă necesită adoptarea de măsuri speciale?</w:t>
      </w:r>
    </w:p>
    <w:p w14:paraId="3043B837"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t>-Există informații, studii sau analize pentru determinarea situației inițiale?</w:t>
      </w:r>
    </w:p>
    <w:p w14:paraId="30FEDB71"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t>Este recomandat ca acest proces să fie parcurs pentru definirea propunerii de proiect, chiar dacă în apelul de proiecte nu sunt incluse cerinţe sau acţiuni dedicate sprijinirii unei anumite categorii de persoane.</w:t>
      </w:r>
    </w:p>
    <w:p w14:paraId="3C354023"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t>Exemple de acțiuni:</w:t>
      </w:r>
    </w:p>
    <w:p w14:paraId="61EA607F" w14:textId="77777777" w:rsidR="00DE5A89" w:rsidRPr="001639AF" w:rsidRDefault="00DE5A89" w:rsidP="001639AF">
      <w:pPr>
        <w:spacing w:before="120" w:after="120"/>
        <w:jc w:val="both"/>
        <w:rPr>
          <w:rFonts w:ascii="Trebuchet MS" w:hAnsi="Trebuchet MS"/>
          <w:b/>
          <w:iCs/>
          <w:lang w:val="it-IT"/>
        </w:rPr>
      </w:pPr>
      <w:r w:rsidRPr="001639AF">
        <w:rPr>
          <w:rFonts w:ascii="Trebuchet MS" w:hAnsi="Trebuchet MS"/>
          <w:b/>
          <w:iCs/>
          <w:lang w:val="it-IT"/>
        </w:rPr>
        <w:t>Asigurarea unei structuri inclusive a personalului implicat în managementul și implementarea proiectului</w:t>
      </w:r>
    </w:p>
    <w:p w14:paraId="7784C38C" w14:textId="77777777" w:rsidR="00B123EB" w:rsidRPr="001639AF" w:rsidRDefault="00A13818" w:rsidP="001639AF">
      <w:pPr>
        <w:numPr>
          <w:ilvl w:val="0"/>
          <w:numId w:val="28"/>
        </w:numPr>
        <w:spacing w:before="120" w:after="120"/>
        <w:jc w:val="both"/>
        <w:rPr>
          <w:rFonts w:ascii="Trebuchet MS" w:hAnsi="Trebuchet MS"/>
          <w:iCs/>
          <w:lang w:val="it-IT"/>
        </w:rPr>
      </w:pPr>
      <w:r w:rsidRPr="001639AF">
        <w:rPr>
          <w:rFonts w:ascii="Trebuchet MS" w:hAnsi="Trebuchet MS"/>
          <w:iCs/>
          <w:lang w:val="it-IT"/>
        </w:rPr>
        <w:t>anunțurile de angajare trebuie să ofere șanse egale tuturor categoriilor de persoane, inclusiv prin asigurarea accesibilității la informație;</w:t>
      </w:r>
    </w:p>
    <w:p w14:paraId="3B4EC2C7" w14:textId="511AB8D9" w:rsidR="00B123EB" w:rsidRPr="00B02AA2" w:rsidRDefault="00A13818" w:rsidP="001639AF">
      <w:pPr>
        <w:numPr>
          <w:ilvl w:val="0"/>
          <w:numId w:val="28"/>
        </w:numPr>
        <w:spacing w:before="120" w:after="120"/>
        <w:jc w:val="both"/>
        <w:rPr>
          <w:rFonts w:ascii="Trebuchet MS" w:hAnsi="Trebuchet MS"/>
          <w:iCs/>
          <w:lang w:val="pt-BR"/>
        </w:rPr>
      </w:pPr>
      <w:r w:rsidRPr="00B02AA2">
        <w:rPr>
          <w:rFonts w:ascii="Trebuchet MS" w:hAnsi="Trebuchet MS"/>
          <w:iCs/>
          <w:lang w:val="pt-BR"/>
        </w:rPr>
        <w:t>asigura</w:t>
      </w:r>
      <w:r w:rsidR="00E56214" w:rsidRPr="00B02AA2">
        <w:rPr>
          <w:rFonts w:ascii="Trebuchet MS" w:hAnsi="Trebuchet MS"/>
          <w:iCs/>
          <w:lang w:val="pt-BR"/>
        </w:rPr>
        <w:t>rea</w:t>
      </w:r>
      <w:r w:rsidRPr="00B02AA2">
        <w:rPr>
          <w:rFonts w:ascii="Trebuchet MS" w:hAnsi="Trebuchet MS"/>
          <w:iCs/>
          <w:lang w:val="pt-BR"/>
        </w:rPr>
        <w:t xml:space="preserve"> echilibrul</w:t>
      </w:r>
      <w:r w:rsidR="00E56214" w:rsidRPr="00B02AA2">
        <w:rPr>
          <w:rFonts w:ascii="Trebuchet MS" w:hAnsi="Trebuchet MS"/>
          <w:iCs/>
          <w:lang w:val="pt-BR"/>
        </w:rPr>
        <w:t>ui</w:t>
      </w:r>
      <w:r w:rsidRPr="00B02AA2">
        <w:rPr>
          <w:rFonts w:ascii="Trebuchet MS" w:hAnsi="Trebuchet MS"/>
          <w:iCs/>
          <w:lang w:val="pt-BR"/>
        </w:rPr>
        <w:t xml:space="preserve"> de gen în cadrul echipelor de management și implementare a proiectului;</w:t>
      </w:r>
    </w:p>
    <w:p w14:paraId="57931BF1" w14:textId="628BD7AB" w:rsidR="00B123EB" w:rsidRPr="00B02AA2" w:rsidRDefault="00A13818" w:rsidP="001639AF">
      <w:pPr>
        <w:numPr>
          <w:ilvl w:val="0"/>
          <w:numId w:val="28"/>
        </w:numPr>
        <w:spacing w:before="120" w:after="120"/>
        <w:jc w:val="both"/>
        <w:rPr>
          <w:rFonts w:ascii="Trebuchet MS" w:hAnsi="Trebuchet MS"/>
          <w:iCs/>
          <w:lang w:val="pt-BR"/>
        </w:rPr>
      </w:pPr>
      <w:r w:rsidRPr="00B02AA2">
        <w:rPr>
          <w:rFonts w:ascii="Trebuchet MS" w:hAnsi="Trebuchet MS"/>
          <w:iCs/>
          <w:lang w:val="pt-BR"/>
        </w:rPr>
        <w:t>folosi</w:t>
      </w:r>
      <w:r w:rsidR="00E56214" w:rsidRPr="00B02AA2">
        <w:rPr>
          <w:rFonts w:ascii="Trebuchet MS" w:hAnsi="Trebuchet MS"/>
          <w:iCs/>
          <w:lang w:val="pt-BR"/>
        </w:rPr>
        <w:t>rea</w:t>
      </w:r>
      <w:r w:rsidRPr="00B02AA2">
        <w:rPr>
          <w:rFonts w:ascii="Trebuchet MS" w:hAnsi="Trebuchet MS"/>
          <w:iCs/>
          <w:lang w:val="pt-BR"/>
        </w:rPr>
        <w:t xml:space="preserve"> experienț</w:t>
      </w:r>
      <w:r w:rsidR="00E56214" w:rsidRPr="00B02AA2">
        <w:rPr>
          <w:rFonts w:ascii="Trebuchet MS" w:hAnsi="Trebuchet MS"/>
          <w:iCs/>
          <w:lang w:val="pt-BR"/>
        </w:rPr>
        <w:t>ei</w:t>
      </w:r>
      <w:r w:rsidRPr="00B02AA2">
        <w:rPr>
          <w:rFonts w:ascii="Trebuchet MS" w:hAnsi="Trebuchet MS"/>
          <w:iCs/>
          <w:lang w:val="pt-BR"/>
        </w:rPr>
        <w:t xml:space="preserve"> și cunoștințele persoanelor mai în vârstă pentru activitățile</w:t>
      </w:r>
      <w:r w:rsidR="00DE5A89" w:rsidRPr="00B02AA2">
        <w:rPr>
          <w:rFonts w:ascii="Trebuchet MS" w:hAnsi="Trebuchet MS"/>
          <w:iCs/>
          <w:lang w:val="pt-BR"/>
        </w:rPr>
        <w:t xml:space="preserve"> proiectului pentru a răspunde provocărilor generate de schimbările demografice; </w:t>
      </w:r>
      <w:r w:rsidR="00DE5A89" w:rsidRPr="00B02AA2">
        <w:rPr>
          <w:rFonts w:ascii="Trebuchet MS" w:hAnsi="Trebuchet MS"/>
          <w:iCs/>
          <w:lang w:val="pt-BR"/>
        </w:rPr>
        <w:cr/>
      </w:r>
    </w:p>
    <w:p w14:paraId="41A3C99D" w14:textId="77777777" w:rsidR="00DE5A89" w:rsidRPr="001639AF" w:rsidRDefault="00DE5A89" w:rsidP="001639AF">
      <w:pPr>
        <w:spacing w:before="120" w:after="120"/>
        <w:jc w:val="both"/>
        <w:rPr>
          <w:rFonts w:ascii="Trebuchet MS" w:hAnsi="Trebuchet MS"/>
          <w:b/>
          <w:iCs/>
          <w:lang w:val="it-IT"/>
        </w:rPr>
      </w:pPr>
      <w:r w:rsidRPr="001639AF">
        <w:rPr>
          <w:rFonts w:ascii="Trebuchet MS" w:hAnsi="Trebuchet MS"/>
          <w:b/>
          <w:iCs/>
          <w:lang w:val="it-IT"/>
        </w:rPr>
        <w:t>Crearea unei culturi organizaţionale favorabile incluziunii</w:t>
      </w:r>
    </w:p>
    <w:p w14:paraId="437A5670" w14:textId="37C4AF37" w:rsidR="00B123EB" w:rsidRPr="001639AF" w:rsidRDefault="00A13818" w:rsidP="001639AF">
      <w:pPr>
        <w:numPr>
          <w:ilvl w:val="0"/>
          <w:numId w:val="28"/>
        </w:numPr>
        <w:spacing w:before="120" w:after="120"/>
        <w:jc w:val="both"/>
        <w:rPr>
          <w:rFonts w:ascii="Trebuchet MS" w:hAnsi="Trebuchet MS"/>
          <w:iCs/>
          <w:lang w:val="it-IT"/>
        </w:rPr>
      </w:pPr>
      <w:r w:rsidRPr="001639AF">
        <w:rPr>
          <w:rFonts w:ascii="Trebuchet MS" w:hAnsi="Trebuchet MS"/>
          <w:iCs/>
          <w:lang w:val="it-IT"/>
        </w:rPr>
        <w:lastRenderedPageBreak/>
        <w:t>instrui</w:t>
      </w:r>
      <w:r w:rsidR="002E44EF" w:rsidRPr="001639AF">
        <w:rPr>
          <w:rFonts w:ascii="Trebuchet MS" w:hAnsi="Trebuchet MS"/>
          <w:iCs/>
          <w:lang w:val="it-IT"/>
        </w:rPr>
        <w:t>rea</w:t>
      </w:r>
      <w:r w:rsidRPr="001639AF">
        <w:rPr>
          <w:rFonts w:ascii="Trebuchet MS" w:hAnsi="Trebuchet MS"/>
          <w:iCs/>
          <w:lang w:val="it-IT"/>
        </w:rPr>
        <w:t xml:space="preserve"> personalul</w:t>
      </w:r>
      <w:r w:rsidR="002E44EF" w:rsidRPr="001639AF">
        <w:rPr>
          <w:rFonts w:ascii="Trebuchet MS" w:hAnsi="Trebuchet MS"/>
          <w:iCs/>
          <w:lang w:val="it-IT"/>
        </w:rPr>
        <w:t>ui</w:t>
      </w:r>
      <w:r w:rsidRPr="001639AF">
        <w:rPr>
          <w:rFonts w:ascii="Trebuchet MS" w:hAnsi="Trebuchet MS"/>
          <w:iCs/>
          <w:lang w:val="it-IT"/>
        </w:rPr>
        <w:t xml:space="preserve"> implicat în proiect pe teme de egalitate de şanse şi de tratament şi dobândirea de cunoştinţe cu privire la inegalităţi;</w:t>
      </w:r>
    </w:p>
    <w:p w14:paraId="4752EEB0" w14:textId="24361C93" w:rsidR="00B123EB" w:rsidRPr="001639AF" w:rsidRDefault="00A13818" w:rsidP="001639AF">
      <w:pPr>
        <w:numPr>
          <w:ilvl w:val="0"/>
          <w:numId w:val="28"/>
        </w:numPr>
        <w:spacing w:before="120" w:after="120"/>
        <w:jc w:val="both"/>
        <w:rPr>
          <w:rFonts w:ascii="Trebuchet MS" w:hAnsi="Trebuchet MS"/>
          <w:iCs/>
          <w:lang w:val="it-IT"/>
        </w:rPr>
      </w:pPr>
      <w:r w:rsidRPr="001639AF">
        <w:rPr>
          <w:rFonts w:ascii="Trebuchet MS" w:hAnsi="Trebuchet MS"/>
          <w:iCs/>
          <w:lang w:val="it-IT"/>
        </w:rPr>
        <w:t>elabora</w:t>
      </w:r>
      <w:r w:rsidR="002E44EF" w:rsidRPr="001639AF">
        <w:rPr>
          <w:rFonts w:ascii="Trebuchet MS" w:hAnsi="Trebuchet MS"/>
          <w:iCs/>
          <w:lang w:val="it-IT"/>
        </w:rPr>
        <w:t>rea</w:t>
      </w:r>
      <w:r w:rsidRPr="001639AF">
        <w:rPr>
          <w:rFonts w:ascii="Trebuchet MS" w:hAnsi="Trebuchet MS"/>
          <w:iCs/>
          <w:lang w:val="it-IT"/>
        </w:rPr>
        <w:t xml:space="preserve"> proceduri</w:t>
      </w:r>
      <w:r w:rsidR="002E44EF" w:rsidRPr="001639AF">
        <w:rPr>
          <w:rFonts w:ascii="Trebuchet MS" w:hAnsi="Trebuchet MS"/>
          <w:iCs/>
          <w:lang w:val="it-IT"/>
        </w:rPr>
        <w:t>lor</w:t>
      </w:r>
      <w:r w:rsidRPr="001639AF">
        <w:rPr>
          <w:rFonts w:ascii="Trebuchet MS" w:hAnsi="Trebuchet MS"/>
          <w:iCs/>
          <w:lang w:val="it-IT"/>
        </w:rPr>
        <w:t xml:space="preserve"> operaţionale care să asigure abordarea integratoare;</w:t>
      </w:r>
    </w:p>
    <w:p w14:paraId="539BB445" w14:textId="77777777" w:rsidR="00DE5A89" w:rsidRPr="001639AF" w:rsidRDefault="00DE5A89" w:rsidP="001639AF">
      <w:pPr>
        <w:spacing w:before="120" w:after="120"/>
        <w:jc w:val="both"/>
        <w:rPr>
          <w:rFonts w:ascii="Trebuchet MS" w:hAnsi="Trebuchet MS"/>
          <w:b/>
          <w:iCs/>
          <w:lang w:val="it-IT"/>
        </w:rPr>
      </w:pPr>
      <w:r w:rsidRPr="001639AF">
        <w:rPr>
          <w:rFonts w:ascii="Trebuchet MS" w:hAnsi="Trebuchet MS"/>
          <w:b/>
          <w:iCs/>
          <w:lang w:val="it-IT"/>
        </w:rPr>
        <w:t>Planificarea de acțiuni de informare, publicitate și conștientizare</w:t>
      </w:r>
    </w:p>
    <w:p w14:paraId="175FAF35" w14:textId="77777777" w:rsidR="00DE5A89" w:rsidRPr="00B02AA2" w:rsidRDefault="00DE5A89" w:rsidP="001639AF">
      <w:pPr>
        <w:spacing w:before="120" w:after="120"/>
        <w:jc w:val="both"/>
        <w:rPr>
          <w:rFonts w:ascii="Trebuchet MS" w:hAnsi="Trebuchet MS"/>
          <w:iCs/>
          <w:lang w:val="pt-BR"/>
        </w:rPr>
      </w:pPr>
      <w:r w:rsidRPr="001639AF">
        <w:rPr>
          <w:rFonts w:ascii="Trebuchet MS" w:hAnsi="Trebuchet MS"/>
          <w:iCs/>
          <w:lang w:val="it-IT"/>
        </w:rPr>
        <w:t xml:space="preserve">Stabilirea unei strategii de comunicare, având în vedere întrebarea: Cum va ajunge mesajul către persoanele care au probleme de accesibilitate? </w:t>
      </w:r>
      <w:r w:rsidRPr="00B02AA2">
        <w:rPr>
          <w:rFonts w:ascii="Trebuchet MS" w:hAnsi="Trebuchet MS"/>
          <w:iCs/>
          <w:lang w:val="pt-BR"/>
        </w:rPr>
        <w:t>În acest sens este recomandat să adaptați mesajele în funcție de nevoile diverselor categorii de persoane</w:t>
      </w:r>
    </w:p>
    <w:p w14:paraId="519A1FF7" w14:textId="6BA83C93" w:rsidR="00D117CD" w:rsidRPr="00B123EB" w:rsidRDefault="00DE5A89" w:rsidP="00B123EB">
      <w:pPr>
        <w:spacing w:before="120" w:after="120"/>
        <w:jc w:val="both"/>
        <w:rPr>
          <w:rFonts w:ascii="Trebuchet MS" w:hAnsi="Trebuchet MS"/>
          <w:i/>
          <w:color w:val="0070C0"/>
        </w:rPr>
      </w:pPr>
      <w:r w:rsidRPr="00B02AA2">
        <w:rPr>
          <w:rFonts w:ascii="Trebuchet MS" w:hAnsi="Trebuchet MS"/>
          <w:i/>
          <w:lang w:val="pt-BR"/>
        </w:rPr>
        <w:cr/>
      </w:r>
      <w:r w:rsidR="00D117CD" w:rsidRPr="00B123EB">
        <w:rPr>
          <w:rFonts w:ascii="Trebuchet MS" w:hAnsi="Trebuchet MS"/>
          <w:i/>
          <w:color w:val="0070C0"/>
        </w:rPr>
        <w:t>3.20. Teme secundare</w:t>
      </w:r>
      <w:r w:rsidR="003511BD" w:rsidRPr="00B123EB">
        <w:rPr>
          <w:rFonts w:ascii="Trebuchet MS" w:hAnsi="Trebuchet MS"/>
          <w:i/>
          <w:color w:val="0070C0"/>
        </w:rPr>
        <w:t xml:space="preserve"> </w:t>
      </w:r>
      <w:r w:rsidR="008A7279" w:rsidRPr="00B123EB">
        <w:rPr>
          <w:rFonts w:ascii="Trebuchet MS" w:hAnsi="Trebuchet MS"/>
          <w:i/>
          <w:color w:val="0070C0"/>
        </w:rPr>
        <w:t>N/A</w:t>
      </w:r>
    </w:p>
    <w:p w14:paraId="3028D15C" w14:textId="77777777" w:rsidR="00B123EB" w:rsidRPr="00B123EB" w:rsidRDefault="00B123EB" w:rsidP="00B123EB">
      <w:pPr>
        <w:spacing w:before="120" w:after="120"/>
        <w:jc w:val="both"/>
        <w:rPr>
          <w:rFonts w:ascii="Trebuchet MS" w:hAnsi="Trebuchet MS"/>
          <w:i/>
          <w:color w:val="0070C0"/>
        </w:rPr>
      </w:pPr>
    </w:p>
    <w:p w14:paraId="53908578" w14:textId="29815A48" w:rsidR="00D117CD" w:rsidRPr="00B123EB" w:rsidRDefault="00D117CD" w:rsidP="0057328D">
      <w:pPr>
        <w:spacing w:before="120" w:after="120"/>
        <w:rPr>
          <w:rFonts w:ascii="Trebuchet MS" w:hAnsi="Trebuchet MS"/>
          <w:i/>
          <w:color w:val="0070C0"/>
        </w:rPr>
      </w:pPr>
      <w:r w:rsidRPr="00B123EB">
        <w:rPr>
          <w:rFonts w:ascii="Trebuchet MS" w:hAnsi="Trebuchet MS"/>
          <w:i/>
          <w:color w:val="0070C0"/>
        </w:rPr>
        <w:t xml:space="preserve">3.21. Informarea și vizibilitatea sprijinului din fonduri </w:t>
      </w:r>
    </w:p>
    <w:p w14:paraId="299EB8B8" w14:textId="37BD0135" w:rsidR="000C0CCB" w:rsidRPr="000C0CCB" w:rsidRDefault="000C0CCB" w:rsidP="000C0CCB">
      <w:pPr>
        <w:spacing w:before="120" w:after="0" w:line="240" w:lineRule="auto"/>
        <w:jc w:val="both"/>
        <w:rPr>
          <w:rFonts w:ascii="Trebuchet MS" w:eastAsia="Times New Roman" w:hAnsi="Trebuchet MS" w:cs="Times New Roman"/>
          <w:bCs/>
        </w:rPr>
      </w:pPr>
      <w:r w:rsidRPr="000C0CCB">
        <w:rPr>
          <w:rFonts w:ascii="Trebuchet MS" w:eastAsia="Times New Roman" w:hAnsi="Trebuchet MS" w:cs="Times New Roman"/>
          <w:bCs/>
        </w:rPr>
        <w:t>Potrivit viziunii CE, descrisă în „Ghidul Comisiei Europene pentru statele membre referitor la Comunicare și reguli de vizibilitate pentru programele 2021-2027</w:t>
      </w:r>
      <w:r w:rsidRPr="000C0CCB">
        <w:rPr>
          <w:rFonts w:ascii="Trebuchet MS" w:eastAsia="Times New Roman" w:hAnsi="Trebuchet MS" w:cs="Times New Roman"/>
          <w:bCs/>
          <w:i/>
          <w:iCs/>
        </w:rPr>
        <w:t>”</w:t>
      </w:r>
      <w:r w:rsidRPr="000C0CCB">
        <w:rPr>
          <w:rFonts w:ascii="Trebuchet MS" w:eastAsia="Times New Roman" w:hAnsi="Trebuchet MS" w:cs="Times New Roman"/>
          <w:bCs/>
          <w:vertAlign w:val="superscript"/>
        </w:rPr>
        <w:footnoteReference w:id="2"/>
      </w:r>
      <w:r w:rsidRPr="000C0CCB">
        <w:rPr>
          <w:rFonts w:ascii="Trebuchet MS" w:eastAsia="Times New Roman" w:hAnsi="Trebuchet MS" w:cs="Times New Roman"/>
          <w:bCs/>
        </w:rPr>
        <w:t xml:space="preserve">: </w:t>
      </w:r>
      <w:r w:rsidRPr="000C0CCB">
        <w:rPr>
          <w:rFonts w:ascii="Trebuchet MS" w:eastAsia="Times New Roman" w:hAnsi="Trebuchet MS" w:cs="Times New Roman"/>
          <w:bCs/>
          <w:i/>
        </w:rPr>
        <w:t>„comunicarea UE este o responsabilitate împărțită între CE și beneficiarii finanțării UE, inclusiv statele membre”</w:t>
      </w:r>
      <w:r w:rsidRPr="000C0CCB">
        <w:rPr>
          <w:rFonts w:ascii="Trebuchet MS" w:eastAsia="Times New Roman" w:hAnsi="Trebuchet MS" w:cs="Times New Roman"/>
          <w:bCs/>
        </w:rPr>
        <w:t>.</w:t>
      </w:r>
    </w:p>
    <w:p w14:paraId="717771CF" w14:textId="430B6B49" w:rsidR="000C0CCB" w:rsidRPr="000C0CCB" w:rsidRDefault="000C0CCB" w:rsidP="000C0CCB">
      <w:pPr>
        <w:spacing w:before="120" w:after="0" w:line="240" w:lineRule="auto"/>
        <w:jc w:val="both"/>
        <w:rPr>
          <w:rFonts w:ascii="Trebuchet MS" w:eastAsia="Times New Roman" w:hAnsi="Trebuchet MS" w:cs="Times New Roman"/>
          <w:bCs/>
        </w:rPr>
      </w:pPr>
      <w:r w:rsidRPr="000C0CCB">
        <w:rPr>
          <w:rFonts w:ascii="Trebuchet MS" w:eastAsia="Times New Roman" w:hAnsi="Trebuchet MS" w:cs="Times New Roman"/>
          <w:bCs/>
        </w:rPr>
        <w:t xml:space="preserve">Toate </w:t>
      </w:r>
      <w:r w:rsidR="00680A5A">
        <w:rPr>
          <w:rFonts w:ascii="Trebuchet MS" w:eastAsia="Times New Roman" w:hAnsi="Trebuchet MS" w:cs="Times New Roman"/>
          <w:bCs/>
        </w:rPr>
        <w:t>programele</w:t>
      </w:r>
      <w:r w:rsidRPr="000C0CCB">
        <w:rPr>
          <w:rFonts w:ascii="Trebuchet MS" w:eastAsia="Times New Roman" w:hAnsi="Trebuchet MS" w:cs="Times New Roman"/>
          <w:bCs/>
        </w:rPr>
        <w:t xml:space="preserve"> conduc la implementarea politicilor europene cu sprijinul fondurilor UE și este important să se înțeleagă, prin activitățile de comunicare desfășurate, faptul că proiectele gestionate contribuie la realizarea priorităților europene, astfel încât beneficiarii finali să aibă o imagine de ansamblu a intervenției financiare europene. </w:t>
      </w:r>
    </w:p>
    <w:p w14:paraId="615EBE2F" w14:textId="77777777" w:rsidR="000C0CCB" w:rsidRPr="000C0CCB" w:rsidRDefault="000C0CCB" w:rsidP="000C0CCB">
      <w:pPr>
        <w:spacing w:before="120" w:after="0" w:line="240" w:lineRule="auto"/>
        <w:jc w:val="both"/>
        <w:rPr>
          <w:rFonts w:ascii="Trebuchet MS" w:eastAsia="Times New Roman" w:hAnsi="Trebuchet MS" w:cs="Times New Roman"/>
          <w:bCs/>
        </w:rPr>
      </w:pPr>
      <w:r w:rsidRPr="000C0CCB">
        <w:rPr>
          <w:rFonts w:ascii="Trebuchet MS" w:eastAsia="Times New Roman" w:hAnsi="Trebuchet MS" w:cs="Times New Roman"/>
          <w:bCs/>
        </w:rPr>
        <w:t>Toți beneficiarii de finanțare UE au obligația generală de a recunoaște finanțarea UE primită și asigura vizibilitatea acesteia, inclusiv prin utilizarea emblemei UE, însoțită obligatoriu de declarația de finanțare. Ei vor furniza informații coerente, exacte și corecte despre proiecte și finanțarea primită, vor afișa corect și vizibil emblema UE și vor participa la activități specifice de comunicare, care pot varia în funcție de program și de cuantumul finanțării primite. Beneficiarii vor avea în vedere faptul că activitățile de comunicare despre proiect vor viza mai multe tipuri de public țintă (de exemplu mass-media, publicul larg etc.), informațiile fiind adaptate în mod specific.</w:t>
      </w:r>
    </w:p>
    <w:p w14:paraId="1F5A5D2F" w14:textId="2D24233F" w:rsidR="000C0CCB" w:rsidRPr="001639AF" w:rsidRDefault="000C0CCB" w:rsidP="001639AF">
      <w:pPr>
        <w:spacing w:before="120" w:after="120"/>
        <w:jc w:val="both"/>
        <w:rPr>
          <w:rFonts w:ascii="Trebuchet MS" w:hAnsi="Trebuchet MS"/>
          <w:iCs/>
        </w:rPr>
      </w:pPr>
      <w:r w:rsidRPr="001639AF">
        <w:rPr>
          <w:rFonts w:ascii="Trebuchet MS" w:hAnsi="Trebuchet MS"/>
          <w:iCs/>
        </w:rPr>
        <w:t xml:space="preserve">Pentru mai multe detalii </w:t>
      </w:r>
      <w:r w:rsidR="00680A5A" w:rsidRPr="001639AF">
        <w:rPr>
          <w:rFonts w:ascii="Trebuchet MS" w:hAnsi="Trebuchet MS"/>
          <w:iCs/>
        </w:rPr>
        <w:t xml:space="preserve">cu privire la condițiile minime obligatorii de respectat privind asigurarea vizibilității, vă rugăm să </w:t>
      </w:r>
      <w:r w:rsidRPr="001639AF">
        <w:rPr>
          <w:rFonts w:ascii="Trebuchet MS" w:hAnsi="Trebuchet MS"/>
          <w:iCs/>
        </w:rPr>
        <w:t>consulta</w:t>
      </w:r>
      <w:r w:rsidR="00680A5A" w:rsidRPr="001639AF">
        <w:rPr>
          <w:rFonts w:ascii="Trebuchet MS" w:hAnsi="Trebuchet MS"/>
          <w:iCs/>
        </w:rPr>
        <w:t>ți</w:t>
      </w:r>
      <w:r w:rsidRPr="001639AF">
        <w:rPr>
          <w:rFonts w:ascii="Trebuchet MS" w:hAnsi="Trebuchet MS"/>
          <w:iCs/>
        </w:rPr>
        <w:t xml:space="preserve"> ”Ghidul de identitate vizuală”</w:t>
      </w:r>
      <w:r w:rsidR="00680A5A" w:rsidRPr="001639AF">
        <w:rPr>
          <w:rFonts w:ascii="Trebuchet MS" w:hAnsi="Trebuchet MS"/>
          <w:iCs/>
        </w:rPr>
        <w:t xml:space="preserve"> publicat pe site-ul MIPE</w:t>
      </w:r>
      <w:r w:rsidR="004C7E77">
        <w:rPr>
          <w:rFonts w:ascii="Trebuchet MS" w:hAnsi="Trebuchet MS"/>
          <w:iCs/>
        </w:rPr>
        <w:t xml:space="preserve">. </w:t>
      </w:r>
    </w:p>
    <w:p w14:paraId="782CB668" w14:textId="020B7B62" w:rsidR="00EF15DA" w:rsidRPr="0065796A" w:rsidRDefault="00C56104" w:rsidP="00D84C69">
      <w:pPr>
        <w:spacing w:before="120" w:after="120"/>
        <w:rPr>
          <w:rFonts w:ascii="Trebuchet MS" w:hAnsi="Trebuchet MS"/>
          <w:i/>
        </w:rPr>
      </w:pPr>
      <w:r w:rsidRPr="0065796A">
        <w:rPr>
          <w:rFonts w:ascii="Trebuchet MS" w:hAnsi="Trebuchet MS"/>
          <w:i/>
        </w:rPr>
        <w:tab/>
      </w:r>
    </w:p>
    <w:p w14:paraId="61F10A80" w14:textId="4FBD830C" w:rsidR="00566CCA" w:rsidRPr="00DF6113" w:rsidRDefault="00566CCA" w:rsidP="003C5CD5">
      <w:pPr>
        <w:pStyle w:val="ListParagraph"/>
        <w:numPr>
          <w:ilvl w:val="0"/>
          <w:numId w:val="2"/>
        </w:numPr>
        <w:spacing w:before="120" w:after="120"/>
        <w:rPr>
          <w:rFonts w:ascii="Trebuchet MS" w:hAnsi="Trebuchet MS"/>
          <w:bCs/>
          <w:i/>
          <w:color w:val="4472C4" w:themeColor="accent5"/>
        </w:rPr>
      </w:pPr>
      <w:r w:rsidRPr="00DF6113">
        <w:rPr>
          <w:rFonts w:ascii="Trebuchet MS" w:hAnsi="Trebuchet MS"/>
          <w:bCs/>
          <w:i/>
          <w:color w:val="4472C4" w:themeColor="accent5"/>
        </w:rPr>
        <w:t xml:space="preserve">INFORMAȚII </w:t>
      </w:r>
      <w:r w:rsidR="009D0A27" w:rsidRPr="00DF6113">
        <w:rPr>
          <w:rFonts w:ascii="Trebuchet MS" w:hAnsi="Trebuchet MS"/>
          <w:bCs/>
          <w:i/>
          <w:color w:val="4472C4" w:themeColor="accent5"/>
        </w:rPr>
        <w:t xml:space="preserve">ADMINISTRATIVE </w:t>
      </w:r>
      <w:r w:rsidRPr="00DF6113">
        <w:rPr>
          <w:rFonts w:ascii="Trebuchet MS" w:hAnsi="Trebuchet MS"/>
          <w:bCs/>
          <w:i/>
          <w:color w:val="4472C4" w:themeColor="accent5"/>
        </w:rPr>
        <w:t>DESPRE APELUL DE PROIECTE</w:t>
      </w:r>
      <w:r w:rsidRPr="00DF6113">
        <w:rPr>
          <w:rFonts w:ascii="Trebuchet MS" w:hAnsi="Trebuchet MS"/>
          <w:bCs/>
          <w:i/>
          <w:color w:val="4472C4" w:themeColor="accent5"/>
        </w:rPr>
        <w:tab/>
      </w:r>
    </w:p>
    <w:p w14:paraId="0879ECC7" w14:textId="65DD14A3" w:rsidR="00C31D19" w:rsidRPr="00DF6113" w:rsidRDefault="00C31D19" w:rsidP="001639AF">
      <w:pPr>
        <w:spacing w:before="120" w:after="120"/>
        <w:rPr>
          <w:rFonts w:ascii="Trebuchet MS" w:hAnsi="Trebuchet MS"/>
          <w:bCs/>
          <w:i/>
          <w:color w:val="4472C4" w:themeColor="accent5"/>
        </w:rPr>
      </w:pPr>
      <w:r w:rsidRPr="00DF6113">
        <w:rPr>
          <w:rFonts w:ascii="Trebuchet MS" w:hAnsi="Trebuchet MS"/>
          <w:bCs/>
          <w:i/>
          <w:color w:val="4472C4" w:themeColor="accent5"/>
        </w:rPr>
        <w:t xml:space="preserve">4.1. Data deschiderii apelului de proiecte </w:t>
      </w:r>
    </w:p>
    <w:p w14:paraId="07AE708A" w14:textId="5668F5ED" w:rsidR="000C0FC0" w:rsidRPr="0065796A" w:rsidRDefault="000C0FC0" w:rsidP="000C0FC0">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Informații despre lansarea apelului de proiecte vor fi publicate la secțiunea dedicată </w:t>
      </w:r>
      <w:proofErr w:type="spellStart"/>
      <w:r w:rsidRPr="0065796A">
        <w:rPr>
          <w:rFonts w:ascii="Trebuchet MS" w:eastAsia="Calibri" w:hAnsi="Trebuchet MS" w:cs="Times New Roman"/>
        </w:rPr>
        <w:t>P</w:t>
      </w:r>
      <w:r w:rsidR="004C7E77">
        <w:rPr>
          <w:rFonts w:ascii="Trebuchet MS" w:eastAsia="Calibri" w:hAnsi="Trebuchet MS" w:cs="Times New Roman"/>
        </w:rPr>
        <w:t>o</w:t>
      </w:r>
      <w:r w:rsidRPr="0065796A">
        <w:rPr>
          <w:rFonts w:ascii="Trebuchet MS" w:eastAsia="Calibri" w:hAnsi="Trebuchet MS" w:cs="Times New Roman"/>
        </w:rPr>
        <w:t>AT</w:t>
      </w:r>
      <w:proofErr w:type="spellEnd"/>
      <w:r w:rsidR="004C7E77">
        <w:rPr>
          <w:rFonts w:ascii="Trebuchet MS" w:eastAsia="Calibri" w:hAnsi="Trebuchet MS" w:cs="Times New Roman"/>
        </w:rPr>
        <w:t xml:space="preserve"> 2021-2027</w:t>
      </w:r>
      <w:r w:rsidRPr="0065796A">
        <w:rPr>
          <w:rFonts w:ascii="Trebuchet MS" w:eastAsia="Calibri" w:hAnsi="Trebuchet MS" w:cs="Times New Roman"/>
        </w:rPr>
        <w:t xml:space="preserve"> pe site-ul </w:t>
      </w:r>
      <w:r w:rsidRPr="0065796A">
        <w:rPr>
          <w:rStyle w:val="Hyperlink"/>
          <w:rFonts w:ascii="Trebuchet MS" w:eastAsia="Calibri" w:hAnsi="Trebuchet MS" w:cs="Times New Roman"/>
        </w:rPr>
        <w:t>www.mfe.gov.ro</w:t>
      </w:r>
      <w:r w:rsidRPr="0065796A">
        <w:rPr>
          <w:rFonts w:ascii="Trebuchet MS" w:eastAsia="Calibri" w:hAnsi="Trebuchet MS" w:cs="Times New Roman"/>
        </w:rPr>
        <w:t xml:space="preserve">.  </w:t>
      </w:r>
    </w:p>
    <w:p w14:paraId="4A20173A" w14:textId="77733E12" w:rsidR="000C0FC0" w:rsidRPr="0065796A" w:rsidRDefault="000C0FC0" w:rsidP="000C0FC0">
      <w:pPr>
        <w:spacing w:before="120" w:after="120"/>
        <w:jc w:val="both"/>
        <w:rPr>
          <w:rFonts w:ascii="Trebuchet MS" w:hAnsi="Trebuchet MS"/>
          <w:i/>
        </w:rPr>
      </w:pPr>
      <w:r w:rsidRPr="0065796A">
        <w:rPr>
          <w:rFonts w:ascii="Trebuchet MS" w:eastAsia="Calibri" w:hAnsi="Trebuchet MS" w:cs="Times New Roman"/>
        </w:rPr>
        <w:t xml:space="preserve">Apelul de proiecte se deschide în MySMIS2021 în termen de </w:t>
      </w:r>
      <w:r w:rsidR="0062563D">
        <w:rPr>
          <w:rFonts w:ascii="Trebuchet MS" w:eastAsia="Calibri" w:hAnsi="Trebuchet MS" w:cs="Times New Roman"/>
        </w:rPr>
        <w:t xml:space="preserve">maxim </w:t>
      </w:r>
      <w:r w:rsidRPr="0065796A">
        <w:rPr>
          <w:rFonts w:ascii="Trebuchet MS" w:eastAsia="Calibri" w:hAnsi="Trebuchet MS" w:cs="Times New Roman"/>
        </w:rPr>
        <w:t>3 zile</w:t>
      </w:r>
      <w:r w:rsidR="00277169">
        <w:rPr>
          <w:rFonts w:ascii="Trebuchet MS" w:eastAsia="Calibri" w:hAnsi="Trebuchet MS" w:cs="Times New Roman"/>
        </w:rPr>
        <w:t xml:space="preserve"> </w:t>
      </w:r>
      <w:r w:rsidR="004C7E77">
        <w:rPr>
          <w:rFonts w:ascii="Trebuchet MS" w:eastAsia="Calibri" w:hAnsi="Trebuchet MS" w:cs="Times New Roman"/>
        </w:rPr>
        <w:t xml:space="preserve">lucrătoare </w:t>
      </w:r>
      <w:r w:rsidRPr="0065796A">
        <w:rPr>
          <w:rFonts w:ascii="Trebuchet MS" w:eastAsia="Calibri" w:hAnsi="Trebuchet MS" w:cs="Times New Roman"/>
        </w:rPr>
        <w:t xml:space="preserve">după </w:t>
      </w:r>
      <w:r w:rsidR="005D1974">
        <w:rPr>
          <w:rFonts w:ascii="Trebuchet MS" w:eastAsia="Calibri" w:hAnsi="Trebuchet MS" w:cs="Times New Roman"/>
        </w:rPr>
        <w:t xml:space="preserve">aprobarea și </w:t>
      </w:r>
      <w:r w:rsidRPr="0065796A">
        <w:rPr>
          <w:rFonts w:ascii="Trebuchet MS" w:eastAsia="Calibri" w:hAnsi="Trebuchet MS" w:cs="Times New Roman"/>
        </w:rPr>
        <w:t xml:space="preserve">publicarea prezentului ghid. </w:t>
      </w:r>
    </w:p>
    <w:p w14:paraId="71379D64" w14:textId="77777777" w:rsidR="000C0FC0" w:rsidRDefault="000C0FC0" w:rsidP="001639AF">
      <w:pPr>
        <w:spacing w:before="120" w:after="120"/>
        <w:rPr>
          <w:rFonts w:ascii="Trebuchet MS" w:hAnsi="Trebuchet MS"/>
          <w:b/>
          <w:bCs/>
          <w:i/>
          <w:color w:val="4472C4" w:themeColor="accent5"/>
        </w:rPr>
      </w:pPr>
    </w:p>
    <w:p w14:paraId="06EA4EC8" w14:textId="05C0BCBB" w:rsidR="00C31D19" w:rsidRPr="00DF6113" w:rsidRDefault="00C31D19" w:rsidP="001639AF">
      <w:pPr>
        <w:spacing w:before="120" w:after="120"/>
        <w:rPr>
          <w:rFonts w:ascii="Trebuchet MS" w:hAnsi="Trebuchet MS"/>
          <w:bCs/>
          <w:i/>
          <w:color w:val="4472C4" w:themeColor="accent5"/>
        </w:rPr>
      </w:pPr>
      <w:r w:rsidRPr="00DF6113">
        <w:rPr>
          <w:rFonts w:ascii="Trebuchet MS" w:hAnsi="Trebuchet MS"/>
          <w:bCs/>
          <w:i/>
          <w:color w:val="4472C4" w:themeColor="accent5"/>
        </w:rPr>
        <w:lastRenderedPageBreak/>
        <w:t xml:space="preserve">4.2. Perioada de pregătire a proiectelor </w:t>
      </w:r>
    </w:p>
    <w:p w14:paraId="7C85389C" w14:textId="380A79CA" w:rsidR="00054E78" w:rsidRPr="009E2451" w:rsidRDefault="005D1974" w:rsidP="00054E78">
      <w:pPr>
        <w:spacing w:before="120" w:after="120" w:line="240" w:lineRule="auto"/>
        <w:jc w:val="both"/>
        <w:rPr>
          <w:rFonts w:ascii="Trebuchet MS" w:hAnsi="Trebuchet MS"/>
          <w:iCs/>
        </w:rPr>
      </w:pPr>
      <w:r w:rsidRPr="009E2451">
        <w:rPr>
          <w:rFonts w:ascii="Trebuchet MS" w:hAnsi="Trebuchet MS"/>
          <w:iCs/>
        </w:rPr>
        <w:t>D</w:t>
      </w:r>
      <w:r w:rsidR="00054E78" w:rsidRPr="009E2451">
        <w:rPr>
          <w:rFonts w:ascii="Trebuchet MS" w:hAnsi="Trebuchet MS"/>
          <w:iCs/>
        </w:rPr>
        <w:t xml:space="preserve">e la momentul publicării Ghidului Solicitantului și până la deschiderea apelului in sistemul informatic MySMIS2021, potențialii beneficiari au posibilitatea de a pregăti cererile de finanțare în funcție de reperele și indicațiile furnizate în Anexa nr 1.  </w:t>
      </w:r>
    </w:p>
    <w:p w14:paraId="20D78C61" w14:textId="77777777" w:rsidR="000C0FC0" w:rsidRPr="00DF6113" w:rsidRDefault="000C0FC0" w:rsidP="001639AF">
      <w:pPr>
        <w:spacing w:before="120" w:after="120"/>
        <w:rPr>
          <w:rFonts w:ascii="Trebuchet MS" w:hAnsi="Trebuchet MS"/>
          <w:bCs/>
          <w:i/>
          <w:color w:val="4472C4" w:themeColor="accent5"/>
        </w:rPr>
      </w:pPr>
    </w:p>
    <w:p w14:paraId="6D6DA414" w14:textId="200E869A" w:rsidR="00C31D19" w:rsidRPr="00DF6113" w:rsidRDefault="00C31D19" w:rsidP="001639AF">
      <w:pPr>
        <w:spacing w:before="120" w:after="120"/>
        <w:rPr>
          <w:rFonts w:ascii="Trebuchet MS" w:hAnsi="Trebuchet MS"/>
          <w:bCs/>
          <w:i/>
          <w:color w:val="4472C4" w:themeColor="accent5"/>
        </w:rPr>
      </w:pPr>
      <w:r w:rsidRPr="00DF6113">
        <w:rPr>
          <w:rFonts w:ascii="Trebuchet MS" w:hAnsi="Trebuchet MS"/>
          <w:bCs/>
          <w:i/>
          <w:color w:val="4472C4" w:themeColor="accent5"/>
        </w:rPr>
        <w:t xml:space="preserve">4.3. Perioada de depunere a proiectelor </w:t>
      </w:r>
    </w:p>
    <w:p w14:paraId="71E2FD9D" w14:textId="2C1311C5" w:rsidR="000C0FC0" w:rsidRPr="00DF6113" w:rsidRDefault="000C0FC0" w:rsidP="000C0FC0">
      <w:pPr>
        <w:spacing w:before="120" w:after="120"/>
        <w:jc w:val="both"/>
        <w:rPr>
          <w:rFonts w:ascii="Trebuchet MS" w:hAnsi="Trebuchet MS"/>
          <w:bCs/>
          <w:i/>
          <w:color w:val="4472C4" w:themeColor="accent5"/>
        </w:rPr>
      </w:pPr>
      <w:r w:rsidRPr="00DF6113">
        <w:rPr>
          <w:rFonts w:ascii="Trebuchet MS" w:eastAsia="Calibri" w:hAnsi="Trebuchet MS" w:cs="Times New Roman"/>
        </w:rPr>
        <w:t>Proiectele pot fi depuse spre finanțare începând cu data lansării/deschiderii apelului de proiecte</w:t>
      </w:r>
      <w:r w:rsidR="00B93866" w:rsidRPr="00DF6113">
        <w:rPr>
          <w:rFonts w:ascii="Trebuchet MS" w:eastAsia="Calibri" w:hAnsi="Trebuchet MS" w:cs="Times New Roman"/>
        </w:rPr>
        <w:t xml:space="preserve"> și până la </w:t>
      </w:r>
      <w:r w:rsidR="005D1974" w:rsidRPr="00DF6113">
        <w:rPr>
          <w:rFonts w:ascii="Trebuchet MS" w:eastAsia="Calibri" w:hAnsi="Trebuchet MS" w:cs="Times New Roman"/>
        </w:rPr>
        <w:t>31.12.2023</w:t>
      </w:r>
      <w:r w:rsidR="00B93866" w:rsidRPr="00DF6113">
        <w:rPr>
          <w:rFonts w:ascii="Trebuchet MS" w:eastAsia="Calibri" w:hAnsi="Trebuchet MS" w:cs="Times New Roman"/>
        </w:rPr>
        <w:t xml:space="preserve">. </w:t>
      </w:r>
    </w:p>
    <w:p w14:paraId="0831327E" w14:textId="77777777" w:rsidR="000C0FC0" w:rsidRPr="00DF6113" w:rsidRDefault="000C0FC0" w:rsidP="001639AF">
      <w:pPr>
        <w:spacing w:before="120" w:after="120"/>
        <w:rPr>
          <w:rFonts w:ascii="Trebuchet MS" w:hAnsi="Trebuchet MS"/>
          <w:bCs/>
          <w:i/>
          <w:color w:val="4472C4" w:themeColor="accent5"/>
        </w:rPr>
      </w:pPr>
    </w:p>
    <w:p w14:paraId="05D0385A" w14:textId="24D343B8" w:rsidR="00C31D19" w:rsidRPr="00DF6113" w:rsidRDefault="00C31D19" w:rsidP="001639AF">
      <w:pPr>
        <w:spacing w:before="120" w:after="120"/>
        <w:rPr>
          <w:rFonts w:ascii="Trebuchet MS" w:hAnsi="Trebuchet MS"/>
          <w:bCs/>
          <w:i/>
          <w:color w:val="4472C4" w:themeColor="accent5"/>
        </w:rPr>
      </w:pPr>
      <w:r w:rsidRPr="00DF6113">
        <w:rPr>
          <w:rFonts w:ascii="Trebuchet MS" w:hAnsi="Trebuchet MS"/>
          <w:bCs/>
          <w:i/>
          <w:color w:val="4472C4" w:themeColor="accent5"/>
        </w:rPr>
        <w:t>4.3.1. Data si ora pentru începerea depunerii de proiecte</w:t>
      </w:r>
    </w:p>
    <w:p w14:paraId="24DED7A6" w14:textId="6DAF61E9" w:rsidR="00C31D19" w:rsidRPr="00DF6113" w:rsidRDefault="005D1974" w:rsidP="00C31D19">
      <w:pPr>
        <w:spacing w:before="120" w:after="120"/>
        <w:jc w:val="both"/>
        <w:rPr>
          <w:rFonts w:ascii="Trebuchet MS" w:hAnsi="Trebuchet MS"/>
          <w:i/>
        </w:rPr>
      </w:pPr>
      <w:r w:rsidRPr="00DF6113">
        <w:rPr>
          <w:rFonts w:ascii="Trebuchet MS" w:eastAsia="Calibri" w:hAnsi="Trebuchet MS" w:cs="Times New Roman"/>
        </w:rPr>
        <w:t>Proiectele pot fi depuse</w:t>
      </w:r>
      <w:r w:rsidR="00C31D19" w:rsidRPr="00DF6113">
        <w:rPr>
          <w:rFonts w:ascii="Trebuchet MS" w:eastAsia="Calibri" w:hAnsi="Trebuchet MS" w:cs="Times New Roman"/>
        </w:rPr>
        <w:t xml:space="preserve"> în MySMIS2021 în</w:t>
      </w:r>
      <w:r w:rsidRPr="00DF6113">
        <w:rPr>
          <w:rFonts w:ascii="Trebuchet MS" w:eastAsia="Calibri" w:hAnsi="Trebuchet MS" w:cs="Times New Roman"/>
        </w:rPr>
        <w:t>cepând</w:t>
      </w:r>
      <w:r w:rsidR="004C7E77">
        <w:rPr>
          <w:rFonts w:ascii="Trebuchet MS" w:eastAsia="Calibri" w:hAnsi="Trebuchet MS" w:cs="Times New Roman"/>
        </w:rPr>
        <w:t xml:space="preserve"> cu data de 19 iulie 2023</w:t>
      </w:r>
      <w:r w:rsidRPr="00DF6113">
        <w:rPr>
          <w:rFonts w:ascii="Trebuchet MS" w:eastAsia="Calibri" w:hAnsi="Trebuchet MS" w:cs="Times New Roman"/>
        </w:rPr>
        <w:t xml:space="preserve">, ora </w:t>
      </w:r>
      <w:r w:rsidR="009E2451">
        <w:rPr>
          <w:rFonts w:ascii="Trebuchet MS" w:eastAsia="Calibri" w:hAnsi="Trebuchet MS" w:cs="Times New Roman"/>
        </w:rPr>
        <w:t>12</w:t>
      </w:r>
      <w:r w:rsidRPr="00DF6113">
        <w:rPr>
          <w:rFonts w:ascii="Trebuchet MS" w:eastAsia="Calibri" w:hAnsi="Trebuchet MS" w:cs="Times New Roman"/>
        </w:rPr>
        <w:t>:</w:t>
      </w:r>
      <w:r w:rsidR="009E2451">
        <w:rPr>
          <w:rFonts w:ascii="Trebuchet MS" w:eastAsia="Calibri" w:hAnsi="Trebuchet MS" w:cs="Times New Roman"/>
        </w:rPr>
        <w:t>0</w:t>
      </w:r>
      <w:r w:rsidRPr="00DF6113">
        <w:rPr>
          <w:rFonts w:ascii="Trebuchet MS" w:eastAsia="Calibri" w:hAnsi="Trebuchet MS" w:cs="Times New Roman"/>
        </w:rPr>
        <w:t>0</w:t>
      </w:r>
      <w:r w:rsidR="00C31D19" w:rsidRPr="00DF6113">
        <w:rPr>
          <w:rFonts w:ascii="Trebuchet MS" w:eastAsia="Calibri" w:hAnsi="Trebuchet MS" w:cs="Times New Roman"/>
        </w:rPr>
        <w:t xml:space="preserve">. </w:t>
      </w:r>
    </w:p>
    <w:p w14:paraId="1A8A7C35" w14:textId="77777777" w:rsidR="00C31D19" w:rsidRPr="00DF6113" w:rsidRDefault="00C31D19" w:rsidP="001639AF">
      <w:pPr>
        <w:spacing w:before="120" w:after="120"/>
        <w:rPr>
          <w:rFonts w:ascii="Trebuchet MS" w:hAnsi="Trebuchet MS"/>
          <w:bCs/>
          <w:i/>
          <w:color w:val="4472C4" w:themeColor="accent5"/>
        </w:rPr>
      </w:pPr>
    </w:p>
    <w:p w14:paraId="684E745F" w14:textId="554983DF" w:rsidR="00C31D19" w:rsidRPr="00DF6113" w:rsidRDefault="00C31D19" w:rsidP="001639AF">
      <w:pPr>
        <w:spacing w:before="120" w:after="120"/>
        <w:rPr>
          <w:rFonts w:ascii="Trebuchet MS" w:hAnsi="Trebuchet MS"/>
          <w:bCs/>
          <w:i/>
          <w:color w:val="4472C4" w:themeColor="accent5"/>
        </w:rPr>
      </w:pPr>
      <w:r w:rsidRPr="00DF6113">
        <w:rPr>
          <w:rFonts w:ascii="Trebuchet MS" w:hAnsi="Trebuchet MS"/>
          <w:bCs/>
          <w:i/>
          <w:color w:val="4472C4" w:themeColor="accent5"/>
        </w:rPr>
        <w:t>4.3.2. Data și ora închiderii apelului de proiecte</w:t>
      </w:r>
    </w:p>
    <w:p w14:paraId="31E17465" w14:textId="2695D44F" w:rsidR="00C31D19" w:rsidRPr="00DF6113" w:rsidRDefault="00C31D19" w:rsidP="00C31D19">
      <w:pPr>
        <w:spacing w:before="120" w:after="120" w:line="240" w:lineRule="auto"/>
        <w:jc w:val="both"/>
        <w:rPr>
          <w:rFonts w:ascii="Trebuchet MS" w:eastAsia="Calibri" w:hAnsi="Trebuchet MS" w:cs="Times New Roman"/>
        </w:rPr>
      </w:pPr>
      <w:r w:rsidRPr="00DF6113">
        <w:rPr>
          <w:rFonts w:ascii="Trebuchet MS" w:eastAsia="Calibri" w:hAnsi="Trebuchet MS" w:cs="Times New Roman"/>
        </w:rPr>
        <w:t>Apelul de proiecte se va închide la data de 31 decembrie 2023, ora 23:59.</w:t>
      </w:r>
      <w:r w:rsidRPr="00DF6113">
        <w:rPr>
          <w:rFonts w:ascii="Trebuchet MS" w:hAnsi="Trebuchet MS"/>
        </w:rPr>
        <w:t xml:space="preserve"> </w:t>
      </w:r>
    </w:p>
    <w:p w14:paraId="2D18F7A6" w14:textId="77777777" w:rsidR="00C31D19" w:rsidRPr="00DF6113" w:rsidRDefault="00C31D19" w:rsidP="001639AF">
      <w:pPr>
        <w:spacing w:before="120" w:after="120"/>
        <w:rPr>
          <w:rFonts w:ascii="Trebuchet MS" w:hAnsi="Trebuchet MS"/>
          <w:bCs/>
          <w:i/>
          <w:color w:val="4472C4" w:themeColor="accent5"/>
        </w:rPr>
      </w:pPr>
    </w:p>
    <w:p w14:paraId="57D9B033" w14:textId="520A514C" w:rsidR="00C31D19" w:rsidRPr="00DF6113" w:rsidRDefault="00C31D19" w:rsidP="001639AF">
      <w:pPr>
        <w:spacing w:before="120" w:after="120"/>
        <w:rPr>
          <w:rFonts w:ascii="Trebuchet MS" w:hAnsi="Trebuchet MS"/>
          <w:bCs/>
          <w:i/>
          <w:color w:val="4472C4" w:themeColor="accent5"/>
        </w:rPr>
      </w:pPr>
      <w:r w:rsidRPr="00DF6113">
        <w:rPr>
          <w:rFonts w:ascii="Trebuchet MS" w:hAnsi="Trebuchet MS"/>
          <w:bCs/>
          <w:i/>
          <w:color w:val="4472C4" w:themeColor="accent5"/>
        </w:rPr>
        <w:t>4.4. Modalitatea de depunere a proiectului</w:t>
      </w:r>
    </w:p>
    <w:p w14:paraId="7E0470D6" w14:textId="43834A7A" w:rsidR="002B4F2A" w:rsidRDefault="002B4F2A" w:rsidP="00216EFB">
      <w:pPr>
        <w:spacing w:before="120" w:after="120" w:line="240" w:lineRule="auto"/>
        <w:jc w:val="both"/>
        <w:rPr>
          <w:rFonts w:ascii="Trebuchet MS" w:eastAsia="Calibri" w:hAnsi="Trebuchet MS" w:cs="Times New Roman"/>
          <w:lang w:eastAsia="fr-FR"/>
        </w:rPr>
      </w:pPr>
      <w:r w:rsidRPr="002B4F2A">
        <w:rPr>
          <w:rFonts w:ascii="Trebuchet MS" w:eastAsia="Calibri" w:hAnsi="Trebuchet MS" w:cs="Times New Roman"/>
          <w:lang w:eastAsia="fr-FR"/>
        </w:rPr>
        <w:t xml:space="preserve">Acesta este un apel de </w:t>
      </w:r>
      <w:r w:rsidR="00277169">
        <w:rPr>
          <w:rFonts w:ascii="Trebuchet MS" w:eastAsia="Calibri" w:hAnsi="Trebuchet MS" w:cs="Times New Roman"/>
          <w:lang w:eastAsia="fr-FR"/>
        </w:rPr>
        <w:t xml:space="preserve">propuneri de </w:t>
      </w:r>
      <w:r w:rsidRPr="002B4F2A">
        <w:rPr>
          <w:rFonts w:ascii="Trebuchet MS" w:eastAsia="Calibri" w:hAnsi="Trebuchet MS" w:cs="Times New Roman"/>
          <w:lang w:eastAsia="fr-FR"/>
        </w:rPr>
        <w:t xml:space="preserve">proiecte cu depunere continuă, </w:t>
      </w:r>
      <w:r w:rsidR="00277169">
        <w:rPr>
          <w:rFonts w:ascii="Trebuchet MS" w:eastAsia="Calibri" w:hAnsi="Trebuchet MS" w:cs="Times New Roman"/>
          <w:lang w:eastAsia="fr-FR"/>
        </w:rPr>
        <w:t>acestea</w:t>
      </w:r>
      <w:r w:rsidRPr="002B4F2A">
        <w:rPr>
          <w:rFonts w:ascii="Trebuchet MS" w:eastAsia="Calibri" w:hAnsi="Trebuchet MS" w:cs="Times New Roman"/>
          <w:lang w:eastAsia="fr-FR"/>
        </w:rPr>
        <w:t xml:space="preserve"> putând fi depuse spre finanțare începând cu data lansării/deschiderii apelului de proiecte și până la închiderea acestuia.</w:t>
      </w:r>
    </w:p>
    <w:p w14:paraId="1AC9A0DA" w14:textId="1ECCF061" w:rsidR="00216EFB" w:rsidRPr="0065796A" w:rsidRDefault="00216EFB" w:rsidP="00216EFB">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Cererea de finanțare va fi completată și depusă integral și exclusiv conform instrucțiunilor din Anexa </w:t>
      </w:r>
      <w:r w:rsidR="007B60A8">
        <w:rPr>
          <w:rFonts w:ascii="Trebuchet MS" w:eastAsia="Calibri" w:hAnsi="Trebuchet MS" w:cs="Times New Roman"/>
          <w:lang w:eastAsia="fr-FR"/>
        </w:rPr>
        <w:t xml:space="preserve">nr. </w:t>
      </w:r>
      <w:r w:rsidRPr="0065796A">
        <w:rPr>
          <w:rFonts w:ascii="Trebuchet MS" w:eastAsia="Calibri" w:hAnsi="Trebuchet MS" w:cs="Times New Roman"/>
          <w:lang w:eastAsia="fr-FR"/>
        </w:rPr>
        <w:t>1, prin intermediul aplicației MySMIS2021 (</w:t>
      </w:r>
      <w:r w:rsidRPr="00A20674">
        <w:rPr>
          <w:rFonts w:ascii="Trebuchet MS" w:hAnsi="Trebuchet MS"/>
        </w:rPr>
        <w:t>www.mfe.gov.ro</w:t>
      </w:r>
      <w:r w:rsidRPr="0062563D">
        <w:rPr>
          <w:rFonts w:ascii="Trebuchet MS" w:eastAsia="Calibri" w:hAnsi="Trebuchet MS" w:cs="Times New Roman"/>
          <w:lang w:eastAsia="fr-FR"/>
        </w:rPr>
        <w:t>).</w:t>
      </w:r>
      <w:r w:rsidRPr="0065796A">
        <w:rPr>
          <w:rFonts w:ascii="Trebuchet MS" w:eastAsia="Calibri" w:hAnsi="Trebuchet MS" w:cs="Times New Roman"/>
          <w:lang w:eastAsia="fr-FR"/>
        </w:rPr>
        <w:t xml:space="preserve"> </w:t>
      </w:r>
    </w:p>
    <w:p w14:paraId="442C99A5" w14:textId="77777777"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În vederea înregistrării în MySMIS2021, este necesar ca reprezentantul legal sau împuternicitul persoanei juridice care solicită finanțarea să dețină semnătură electronică extinsă conform Legii nr. 455/2011 republicate privind semnătura electronică, cu modificările și completările ulterioare. </w:t>
      </w:r>
    </w:p>
    <w:p w14:paraId="7E0F2F98" w14:textId="77777777"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Semnătura electronică este eliberată la cerere de către furnizorii de certificate digitale, lista acestora fiind disponibilă pe site-ul Autorității pentru Digitalizarea României, unde este actualizat periodic Registrul furnizorilor de servicii de certificare pentru semnătură electronică (</w:t>
      </w:r>
      <w:hyperlink r:id="rId16" w:history="1">
        <w:r w:rsidRPr="0065796A">
          <w:rPr>
            <w:rStyle w:val="Hyperlink"/>
            <w:rFonts w:ascii="Trebuchet MS" w:eastAsia="Calibri" w:hAnsi="Trebuchet MS" w:cs="Times New Roman"/>
          </w:rPr>
          <w:t>https://www.adr.gov.ro/semnatura-electronica-trusted-list/</w:t>
        </w:r>
      </w:hyperlink>
      <w:r w:rsidRPr="0065796A">
        <w:rPr>
          <w:rFonts w:ascii="Trebuchet MS" w:eastAsia="Calibri" w:hAnsi="Trebuchet MS" w:cs="Times New Roman"/>
        </w:rPr>
        <w:t xml:space="preserve">).  </w:t>
      </w:r>
    </w:p>
    <w:p w14:paraId="27A1E690" w14:textId="77777777"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În aplicația MySMIS2021, sunt două categorii de roluri:</w:t>
      </w:r>
    </w:p>
    <w:p w14:paraId="0916DE09" w14:textId="77777777" w:rsidR="00216EFB" w:rsidRPr="0065796A" w:rsidRDefault="00216EFB" w:rsidP="00216EFB">
      <w:pPr>
        <w:pStyle w:val="ListParagraph"/>
        <w:numPr>
          <w:ilvl w:val="0"/>
          <w:numId w:val="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Persoana care creează și administrează entitatea juridică (solicitant de finanțare) – este singura care poate:</w:t>
      </w:r>
    </w:p>
    <w:p w14:paraId="4D50A9D4" w14:textId="77777777" w:rsidR="00216EFB" w:rsidRPr="0065796A" w:rsidRDefault="00216EFB" w:rsidP="00216EFB">
      <w:pPr>
        <w:pStyle w:val="ListParagraph"/>
        <w:numPr>
          <w:ilvl w:val="1"/>
          <w:numId w:val="7"/>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semna electronic cererea de finanțare și transmite către AM POAT prin intermediul aplicației, </w:t>
      </w:r>
    </w:p>
    <w:p w14:paraId="2A900A73" w14:textId="77777777" w:rsidR="00216EFB" w:rsidRPr="0065796A" w:rsidRDefault="00216EFB" w:rsidP="00216EFB">
      <w:pPr>
        <w:pStyle w:val="ListParagraph"/>
        <w:numPr>
          <w:ilvl w:val="1"/>
          <w:numId w:val="7"/>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modifica profilul entității juridice,</w:t>
      </w:r>
    </w:p>
    <w:p w14:paraId="72EDAED9" w14:textId="77777777" w:rsidR="00216EFB" w:rsidRPr="0065796A" w:rsidRDefault="00216EFB" w:rsidP="00216EFB">
      <w:pPr>
        <w:pStyle w:val="ListParagraph"/>
        <w:numPr>
          <w:ilvl w:val="1"/>
          <w:numId w:val="7"/>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acorda dreptul de înrolare altor persoane,</w:t>
      </w:r>
    </w:p>
    <w:p w14:paraId="2359A934" w14:textId="77777777" w:rsidR="00216EFB" w:rsidRPr="0065796A" w:rsidRDefault="00216EFB" w:rsidP="00216EFB">
      <w:pPr>
        <w:pStyle w:val="ListParagraph"/>
        <w:numPr>
          <w:ilvl w:val="1"/>
          <w:numId w:val="7"/>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modifica reprezentantul legal sau împuternicitul entității juridice. </w:t>
      </w:r>
    </w:p>
    <w:p w14:paraId="41BCF8CC" w14:textId="77777777" w:rsidR="00216EFB" w:rsidRPr="0065796A" w:rsidRDefault="00216EFB" w:rsidP="00216EFB">
      <w:pPr>
        <w:pStyle w:val="ListParagraph"/>
        <w:numPr>
          <w:ilvl w:val="0"/>
          <w:numId w:val="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Persoana care se înrolează la entitatea juridică creată – poate: </w:t>
      </w:r>
    </w:p>
    <w:p w14:paraId="09A179D6" w14:textId="77777777" w:rsidR="00216EFB" w:rsidRPr="0065796A" w:rsidRDefault="00216EFB" w:rsidP="00216EFB">
      <w:pPr>
        <w:pStyle w:val="ListParagraph"/>
        <w:numPr>
          <w:ilvl w:val="1"/>
          <w:numId w:val="7"/>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crea un proiect (adaugă cerere de finanțare) și completa informații în secțiunile acestuia, cu excepția datelor care sunt aduse din profilul entității juridice. Aceste acțiuni nu necesită deținerea unui certificat digital.</w:t>
      </w:r>
    </w:p>
    <w:p w14:paraId="12CBC469" w14:textId="77777777" w:rsidR="00216EFB" w:rsidRPr="0065796A" w:rsidRDefault="00216EFB" w:rsidP="00216EFB">
      <w:pPr>
        <w:pStyle w:val="ListParagraph"/>
        <w:numPr>
          <w:ilvl w:val="1"/>
          <w:numId w:val="7"/>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încărca documente în secțiunile cererii de finanțare semnate electronic în prealabil în nume propriu. Pentru aceasta, are nevoie de certificat digital.</w:t>
      </w:r>
    </w:p>
    <w:p w14:paraId="2E3AB66E" w14:textId="6B993E48"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lastRenderedPageBreak/>
        <w:t>La aceeași entitate juridică se pot înrola mai multe persoane, însă persoana care creează/administrează entitatea juridică nu poate fi decât una singură la același moment dat și poate fi reprezentantul legal sau o persoană împuternicită de către acesta. Reprezentantul legal sau împuternicitul va completa Declarația privind reprezentarea persoanei juridice, document generat de aplicația MySMIS2021 la momentul înregistrării în aplicație.</w:t>
      </w:r>
    </w:p>
    <w:p w14:paraId="1D755BFA" w14:textId="77777777"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Persoana împuternicită trebuie să aibă delegată calitatea de reprezentant legal conform unui act administrativ în vigoare în cazul instituțiilor publice/act de împuternicire valabil în cazul entităților private.</w:t>
      </w:r>
    </w:p>
    <w:p w14:paraId="3A563A45" w14:textId="5A6B2FD3"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În acest context, recomandăm ca în acest act să se includă și drepturi și obligații privind crearea entității juridice (în cazul în care aceasta nu este deja creată), administrarea profilului acesteia, realizarea acțiunilor prevăzute în declarația generată automat de aplicație</w:t>
      </w:r>
      <w:r w:rsidRPr="00A20674">
        <w:rPr>
          <w:rFonts w:ascii="Trebuchet MS" w:eastAsia="Calibri" w:hAnsi="Trebuchet MS" w:cs="Times New Roman"/>
        </w:rPr>
        <w:t>,</w:t>
      </w:r>
      <w:r w:rsidRPr="0065796A">
        <w:rPr>
          <w:rFonts w:ascii="Trebuchet MS" w:eastAsia="Calibri" w:hAnsi="Trebuchet MS" w:cs="Times New Roman"/>
        </w:rPr>
        <w:t xml:space="preserve"> precum și predarea entității juridice în cazul suspendării/încetării raporturilor de muncă.</w:t>
      </w:r>
    </w:p>
    <w:p w14:paraId="1906489A" w14:textId="4348871B" w:rsidR="00216EFB"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După crearea entității juridice, se pot înrola persoane conform Manualului de utilizare MySMIS2021 </w:t>
      </w:r>
      <w:proofErr w:type="spellStart"/>
      <w:r w:rsidRPr="0065796A">
        <w:rPr>
          <w:rFonts w:ascii="Trebuchet MS" w:eastAsia="Calibri" w:hAnsi="Trebuchet MS" w:cs="Times New Roman"/>
        </w:rPr>
        <w:t>FrontOffice</w:t>
      </w:r>
      <w:proofErr w:type="spellEnd"/>
      <w:r w:rsidR="00D24B98">
        <w:rPr>
          <w:rFonts w:ascii="Trebuchet MS" w:eastAsia="Calibri" w:hAnsi="Trebuchet MS" w:cs="Times New Roman"/>
        </w:rPr>
        <w:t xml:space="preserve"> (</w:t>
      </w:r>
      <w:r w:rsidR="00D24B98" w:rsidRPr="00D24B98">
        <w:rPr>
          <w:rFonts w:ascii="Trebuchet MS" w:eastAsia="Calibri" w:hAnsi="Trebuchet MS" w:cs="Times New Roman"/>
        </w:rPr>
        <w:t>https://www.fonduri-ue.ro/mysmis-2021</w:t>
      </w:r>
      <w:r w:rsidR="00D24B98">
        <w:rPr>
          <w:rFonts w:ascii="Trebuchet MS" w:eastAsia="Calibri" w:hAnsi="Trebuchet MS" w:cs="Times New Roman"/>
        </w:rPr>
        <w:t>)</w:t>
      </w:r>
      <w:r w:rsidRPr="0065796A">
        <w:rPr>
          <w:rFonts w:ascii="Trebuchet MS" w:eastAsia="Calibri" w:hAnsi="Trebuchet MS" w:cs="Times New Roman"/>
        </w:rPr>
        <w:t xml:space="preserve">. Persoanele înrolate sau persoana care administrează entitatea pot/poate crea și edita proiecte urmărind pașii din manualul menționat. </w:t>
      </w:r>
    </w:p>
    <w:p w14:paraId="4A513E86" w14:textId="77777777" w:rsidR="00773940" w:rsidRPr="00AE6468" w:rsidRDefault="00773940" w:rsidP="00773940">
      <w:pPr>
        <w:spacing w:before="120" w:after="120" w:line="240" w:lineRule="auto"/>
        <w:jc w:val="both"/>
        <w:rPr>
          <w:rFonts w:ascii="Trebuchet MS" w:hAnsi="Trebuchet MS"/>
          <w:iCs/>
          <w:sz w:val="24"/>
          <w:szCs w:val="24"/>
        </w:rPr>
      </w:pPr>
      <w:r>
        <w:rPr>
          <w:rFonts w:ascii="Trebuchet MS" w:hAnsi="Trebuchet MS"/>
          <w:iCs/>
          <w:sz w:val="24"/>
          <w:szCs w:val="24"/>
        </w:rPr>
        <w:t>Totodată, menționăm că informații despre termenii și condițiile utilizării sistemului informatic SMIS2021+, drepturile și responsabilitățile utilizatorilor se regăsesc accesând link-</w:t>
      </w:r>
      <w:proofErr w:type="spellStart"/>
      <w:r>
        <w:rPr>
          <w:rFonts w:ascii="Trebuchet MS" w:hAnsi="Trebuchet MS"/>
          <w:iCs/>
          <w:sz w:val="24"/>
          <w:szCs w:val="24"/>
        </w:rPr>
        <w:t>ul</w:t>
      </w:r>
      <w:proofErr w:type="spellEnd"/>
      <w:r>
        <w:rPr>
          <w:rFonts w:ascii="Trebuchet MS" w:hAnsi="Trebuchet MS"/>
          <w:iCs/>
          <w:sz w:val="24"/>
          <w:szCs w:val="24"/>
        </w:rPr>
        <w:t xml:space="preserve">: </w:t>
      </w:r>
      <w:hyperlink r:id="rId17" w:history="1">
        <w:r w:rsidRPr="00722F87">
          <w:rPr>
            <w:rStyle w:val="Hyperlink"/>
            <w:rFonts w:ascii="Trebuchet MS" w:hAnsi="Trebuchet MS"/>
            <w:iCs/>
            <w:sz w:val="24"/>
            <w:szCs w:val="24"/>
          </w:rPr>
          <w:t>https://www.fonduri-ue.ro/eula-mysmis2021</w:t>
        </w:r>
      </w:hyperlink>
      <w:r>
        <w:rPr>
          <w:rFonts w:ascii="Trebuchet MS" w:hAnsi="Trebuchet MS"/>
          <w:iCs/>
          <w:sz w:val="24"/>
          <w:szCs w:val="24"/>
        </w:rPr>
        <w:t xml:space="preserve">. </w:t>
      </w:r>
    </w:p>
    <w:p w14:paraId="46DDABA7" w14:textId="77777777" w:rsidR="00773940" w:rsidRPr="0065796A" w:rsidRDefault="00773940" w:rsidP="00216EFB">
      <w:pPr>
        <w:spacing w:before="120" w:after="120" w:line="240" w:lineRule="auto"/>
        <w:jc w:val="both"/>
        <w:rPr>
          <w:rFonts w:ascii="Trebuchet MS" w:eastAsia="Calibri" w:hAnsi="Trebuchet MS" w:cs="Times New Roman"/>
        </w:rPr>
      </w:pPr>
    </w:p>
    <w:p w14:paraId="211C0620" w14:textId="01BC9FA0"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La adăugarea cererii de finanțare, se definește titlul proiectului și se selectează apelul pe care se depune acesta. Pentru definirea titlului proiectului recomandăm a nu se utiliza sintagme/elemente care pot suferi modificări pe parcursul perioadei de evaluare/implementare a proiectului (de exemplu, denumirea instituției ce va beneficia de finanțare sau perioada de implementare a proiectului).</w:t>
      </w:r>
    </w:p>
    <w:p w14:paraId="4B23CCB8" w14:textId="77777777"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După crearea/alegerea unui proiect se pot introduce date (completa funcțiile) pe structura definită de Autoritatea de Management la apelul ales pentru acel proiect. Introducerea de date se poate face pe pași, unul după celălalt sau utilizând aleatoriu funcțiile din stânga ecranului. </w:t>
      </w:r>
    </w:p>
    <w:p w14:paraId="0054D8B5" w14:textId="77777777" w:rsidR="00C31D19" w:rsidRPr="001639AF" w:rsidRDefault="00C31D19" w:rsidP="001639AF">
      <w:pPr>
        <w:spacing w:before="120" w:after="120"/>
        <w:rPr>
          <w:rFonts w:ascii="Trebuchet MS" w:hAnsi="Trebuchet MS"/>
          <w:b/>
          <w:bCs/>
          <w:i/>
          <w:color w:val="4472C4" w:themeColor="accent5"/>
        </w:rPr>
      </w:pPr>
    </w:p>
    <w:p w14:paraId="4C98E7ED" w14:textId="719F470E" w:rsidR="00566CCA" w:rsidRPr="00B123EB" w:rsidRDefault="00E2620D" w:rsidP="001639AF">
      <w:pPr>
        <w:spacing w:before="120" w:after="120"/>
        <w:rPr>
          <w:rFonts w:ascii="Trebuchet MS" w:hAnsi="Trebuchet MS"/>
          <w:b/>
          <w:bCs/>
          <w:i/>
          <w:color w:val="0070C0"/>
        </w:rPr>
      </w:pPr>
      <w:r w:rsidRPr="00B123EB">
        <w:rPr>
          <w:rFonts w:ascii="Trebuchet MS" w:hAnsi="Trebuchet MS"/>
          <w:b/>
          <w:bCs/>
          <w:i/>
          <w:color w:val="0070C0"/>
        </w:rPr>
        <w:t xml:space="preserve">5. </w:t>
      </w:r>
      <w:r w:rsidR="007A5DAD" w:rsidRPr="00B123EB">
        <w:rPr>
          <w:rFonts w:ascii="Trebuchet MS" w:hAnsi="Trebuchet MS"/>
          <w:b/>
          <w:bCs/>
          <w:i/>
          <w:color w:val="0070C0"/>
        </w:rPr>
        <w:t xml:space="preserve">CONDIȚII DE </w:t>
      </w:r>
      <w:r w:rsidR="00566CCA" w:rsidRPr="00B123EB">
        <w:rPr>
          <w:rFonts w:ascii="Trebuchet MS" w:hAnsi="Trebuchet MS"/>
          <w:b/>
          <w:bCs/>
          <w:i/>
          <w:color w:val="0070C0"/>
        </w:rPr>
        <w:t xml:space="preserve"> ELIGIBILITATE</w:t>
      </w:r>
      <w:r w:rsidR="00566CCA" w:rsidRPr="00B123EB">
        <w:rPr>
          <w:rFonts w:ascii="Trebuchet MS" w:hAnsi="Trebuchet MS"/>
          <w:b/>
          <w:bCs/>
          <w:i/>
          <w:color w:val="0070C0"/>
        </w:rPr>
        <w:tab/>
      </w:r>
    </w:p>
    <w:p w14:paraId="21065514" w14:textId="518DEF59" w:rsidR="00566CCA" w:rsidRPr="00B123EB" w:rsidRDefault="00E2620D" w:rsidP="001639AF">
      <w:pPr>
        <w:spacing w:before="120" w:after="120"/>
        <w:rPr>
          <w:rFonts w:ascii="Trebuchet MS" w:hAnsi="Trebuchet MS"/>
          <w:i/>
          <w:color w:val="0070C0"/>
        </w:rPr>
      </w:pPr>
      <w:r w:rsidRPr="00B123EB">
        <w:rPr>
          <w:rFonts w:ascii="Trebuchet MS" w:hAnsi="Trebuchet MS"/>
          <w:i/>
          <w:color w:val="0070C0"/>
        </w:rPr>
        <w:t xml:space="preserve">5.1. </w:t>
      </w:r>
      <w:r w:rsidR="00566CCA" w:rsidRPr="00B123EB">
        <w:rPr>
          <w:rFonts w:ascii="Trebuchet MS" w:hAnsi="Trebuchet MS"/>
          <w:i/>
          <w:color w:val="0070C0"/>
        </w:rPr>
        <w:t xml:space="preserve">Eligibilitatea solicitanților </w:t>
      </w:r>
      <w:r w:rsidR="00A25D92" w:rsidRPr="00D910C2">
        <w:rPr>
          <w:rFonts w:ascii="Trebuchet MS" w:hAnsi="Trebuchet MS"/>
          <w:i/>
          <w:color w:val="0070C0"/>
        </w:rPr>
        <w:t xml:space="preserve">și partenerilor </w:t>
      </w:r>
    </w:p>
    <w:p w14:paraId="06245406" w14:textId="447D0329" w:rsidR="00AB1091" w:rsidRPr="00B123EB" w:rsidRDefault="00E2620D" w:rsidP="001639AF">
      <w:pPr>
        <w:spacing w:before="120" w:after="120"/>
        <w:rPr>
          <w:rFonts w:ascii="Trebuchet MS" w:hAnsi="Trebuchet MS"/>
          <w:i/>
          <w:color w:val="0070C0"/>
        </w:rPr>
      </w:pPr>
      <w:r w:rsidRPr="00B123EB">
        <w:rPr>
          <w:rFonts w:ascii="Trebuchet MS" w:hAnsi="Trebuchet MS"/>
          <w:i/>
          <w:color w:val="0070C0"/>
        </w:rPr>
        <w:t xml:space="preserve">5.1.1. </w:t>
      </w:r>
      <w:r w:rsidR="00AB1091" w:rsidRPr="00B123EB">
        <w:rPr>
          <w:rFonts w:ascii="Trebuchet MS" w:hAnsi="Trebuchet MS"/>
          <w:i/>
          <w:color w:val="0070C0"/>
        </w:rPr>
        <w:t xml:space="preserve">Cerințe privind </w:t>
      </w:r>
      <w:r w:rsidR="00A02326" w:rsidRPr="00B123EB">
        <w:rPr>
          <w:rFonts w:ascii="Trebuchet MS" w:hAnsi="Trebuchet MS"/>
          <w:i/>
          <w:color w:val="0070C0"/>
        </w:rPr>
        <w:t>eligibilitatea</w:t>
      </w:r>
      <w:r w:rsidR="00AB1091" w:rsidRPr="00B123EB">
        <w:rPr>
          <w:rFonts w:ascii="Trebuchet MS" w:hAnsi="Trebuchet MS"/>
          <w:i/>
          <w:color w:val="0070C0"/>
        </w:rPr>
        <w:t xml:space="preserve"> </w:t>
      </w:r>
      <w:r w:rsidR="00AB1091" w:rsidRPr="00A20674">
        <w:rPr>
          <w:rFonts w:ascii="Trebuchet MS" w:hAnsi="Trebuchet MS"/>
          <w:i/>
          <w:color w:val="0070C0"/>
        </w:rPr>
        <w:t>solicitanților și partenerilor</w:t>
      </w:r>
    </w:p>
    <w:p w14:paraId="6FA3649C" w14:textId="16DC14EC" w:rsidR="00A95F28" w:rsidRPr="0065796A" w:rsidRDefault="005D1974" w:rsidP="00A95F28">
      <w:pPr>
        <w:spacing w:before="120" w:after="120" w:line="240" w:lineRule="auto"/>
        <w:jc w:val="both"/>
        <w:rPr>
          <w:rFonts w:ascii="Trebuchet MS" w:eastAsia="Calibri" w:hAnsi="Trebuchet MS" w:cs="Times New Roman"/>
        </w:rPr>
      </w:pPr>
      <w:r>
        <w:rPr>
          <w:rFonts w:ascii="Trebuchet MS" w:eastAsia="Calibri" w:hAnsi="Trebuchet MS" w:cs="Times New Roman"/>
        </w:rPr>
        <w:t xml:space="preserve">Prioritatea 1 din </w:t>
      </w:r>
      <w:proofErr w:type="spellStart"/>
      <w:r>
        <w:rPr>
          <w:rFonts w:ascii="Trebuchet MS" w:eastAsia="Calibri" w:hAnsi="Trebuchet MS" w:cs="Times New Roman"/>
        </w:rPr>
        <w:t>PoAT</w:t>
      </w:r>
      <w:proofErr w:type="spellEnd"/>
      <w:r>
        <w:rPr>
          <w:rFonts w:ascii="Trebuchet MS" w:eastAsia="Calibri" w:hAnsi="Trebuchet MS" w:cs="Times New Roman"/>
        </w:rPr>
        <w:t xml:space="preserve"> este</w:t>
      </w:r>
      <w:r w:rsidR="00A95F28" w:rsidRPr="0065796A">
        <w:rPr>
          <w:rFonts w:ascii="Trebuchet MS" w:eastAsia="Calibri" w:hAnsi="Trebuchet MS" w:cs="Times New Roman"/>
        </w:rPr>
        <w:t xml:space="preserve"> destinat</w:t>
      </w:r>
      <w:r>
        <w:rPr>
          <w:rFonts w:ascii="Trebuchet MS" w:eastAsia="Calibri" w:hAnsi="Trebuchet MS" w:cs="Times New Roman"/>
        </w:rPr>
        <w:t>ă</w:t>
      </w:r>
      <w:r w:rsidR="00A95F28" w:rsidRPr="0065796A">
        <w:rPr>
          <w:rFonts w:ascii="Trebuchet MS" w:eastAsia="Calibri" w:hAnsi="Trebuchet MS" w:cs="Times New Roman"/>
        </w:rPr>
        <w:t xml:space="preserve"> sistemului de coordonare </w:t>
      </w:r>
      <w:proofErr w:type="spellStart"/>
      <w:r w:rsidR="00A95F28" w:rsidRPr="0065796A">
        <w:rPr>
          <w:rFonts w:ascii="Trebuchet MS" w:eastAsia="Calibri" w:hAnsi="Trebuchet MS" w:cs="Times New Roman"/>
        </w:rPr>
        <w:t>şi</w:t>
      </w:r>
      <w:proofErr w:type="spellEnd"/>
      <w:r w:rsidR="00A95F28" w:rsidRPr="0065796A">
        <w:rPr>
          <w:rFonts w:ascii="Trebuchet MS" w:eastAsia="Calibri" w:hAnsi="Trebuchet MS" w:cs="Times New Roman"/>
        </w:rPr>
        <w:t xml:space="preserve"> control al fondurilor și de gestionare a programelor naționale, derulate de MIPE, fără prioritate de AT (</w:t>
      </w:r>
      <w:proofErr w:type="spellStart"/>
      <w:r w:rsidR="00A95F28" w:rsidRPr="0065796A">
        <w:rPr>
          <w:rFonts w:ascii="Trebuchet MS" w:eastAsia="Calibri" w:hAnsi="Trebuchet MS" w:cs="Times New Roman"/>
        </w:rPr>
        <w:t>PoS</w:t>
      </w:r>
      <w:proofErr w:type="spellEnd"/>
      <w:r w:rsidR="00A95F28" w:rsidRPr="0065796A">
        <w:rPr>
          <w:rFonts w:ascii="Trebuchet MS" w:eastAsia="Calibri" w:hAnsi="Trebuchet MS" w:cs="Times New Roman"/>
        </w:rPr>
        <w:t xml:space="preserve">, </w:t>
      </w:r>
      <w:proofErr w:type="spellStart"/>
      <w:r w:rsidR="00A95F28" w:rsidRPr="0065796A">
        <w:rPr>
          <w:rFonts w:ascii="Trebuchet MS" w:eastAsia="Calibri" w:hAnsi="Trebuchet MS" w:cs="Times New Roman"/>
        </w:rPr>
        <w:t>PoDD</w:t>
      </w:r>
      <w:proofErr w:type="spellEnd"/>
      <w:r w:rsidR="00A95F28" w:rsidRPr="0065796A">
        <w:rPr>
          <w:rFonts w:ascii="Trebuchet MS" w:eastAsia="Calibri" w:hAnsi="Trebuchet MS" w:cs="Times New Roman"/>
        </w:rPr>
        <w:t xml:space="preserve">, </w:t>
      </w:r>
      <w:proofErr w:type="spellStart"/>
      <w:r w:rsidR="00A95F28" w:rsidRPr="0065796A">
        <w:rPr>
          <w:rFonts w:ascii="Trebuchet MS" w:eastAsia="Calibri" w:hAnsi="Trebuchet MS" w:cs="Times New Roman"/>
        </w:rPr>
        <w:t>PoCIDIF</w:t>
      </w:r>
      <w:proofErr w:type="spellEnd"/>
      <w:r w:rsidR="00A95F28" w:rsidRPr="0065796A">
        <w:rPr>
          <w:rFonts w:ascii="Trebuchet MS" w:eastAsia="Calibri" w:hAnsi="Trebuchet MS" w:cs="Times New Roman"/>
        </w:rPr>
        <w:t xml:space="preserve">), inclusiv </w:t>
      </w:r>
      <w:proofErr w:type="spellStart"/>
      <w:r w:rsidR="00A95F28" w:rsidRPr="0065796A">
        <w:rPr>
          <w:rFonts w:ascii="Trebuchet MS" w:eastAsia="Calibri" w:hAnsi="Trebuchet MS" w:cs="Times New Roman"/>
        </w:rPr>
        <w:t>PoAT</w:t>
      </w:r>
      <w:proofErr w:type="spellEnd"/>
      <w:r w:rsidR="00A95F28" w:rsidRPr="0065796A">
        <w:rPr>
          <w:rFonts w:ascii="Trebuchet MS" w:eastAsia="Calibri" w:hAnsi="Trebuchet MS" w:cs="Times New Roman"/>
        </w:rPr>
        <w:t xml:space="preserve">.  </w:t>
      </w:r>
    </w:p>
    <w:p w14:paraId="6A57A3CA" w14:textId="77777777" w:rsidR="00A95F28" w:rsidRPr="0065796A" w:rsidRDefault="00A95F28" w:rsidP="00A95F28">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Prin urmare, solicitanții/potențialii beneficiari ai </w:t>
      </w:r>
      <w:proofErr w:type="spellStart"/>
      <w:r w:rsidRPr="0065796A">
        <w:rPr>
          <w:rFonts w:ascii="Trebuchet MS" w:eastAsia="Calibri" w:hAnsi="Trebuchet MS" w:cs="Times New Roman"/>
        </w:rPr>
        <w:t>PoAT</w:t>
      </w:r>
      <w:proofErr w:type="spellEnd"/>
      <w:r w:rsidRPr="0065796A">
        <w:rPr>
          <w:rFonts w:ascii="Trebuchet MS" w:eastAsia="Calibri" w:hAnsi="Trebuchet MS" w:cs="Times New Roman"/>
        </w:rPr>
        <w:t xml:space="preserve"> sunt în număr limitat și se încadrează în următoarele tipuri:</w:t>
      </w:r>
    </w:p>
    <w:p w14:paraId="3F33649C" w14:textId="77777777" w:rsidR="00A95F28" w:rsidRPr="0065796A" w:rsidRDefault="00A95F28" w:rsidP="003C5CD5">
      <w:pPr>
        <w:numPr>
          <w:ilvl w:val="0"/>
          <w:numId w:val="9"/>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instituții implicate în coordonarea și controlul fondurilor 2014-2020/2021-2027;</w:t>
      </w:r>
    </w:p>
    <w:p w14:paraId="31A7818D" w14:textId="77777777" w:rsidR="00A95F28" w:rsidRPr="0065796A" w:rsidRDefault="00A95F28" w:rsidP="003C5CD5">
      <w:pPr>
        <w:numPr>
          <w:ilvl w:val="0"/>
          <w:numId w:val="9"/>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instituții implicate în gestionarea </w:t>
      </w:r>
      <w:proofErr w:type="spellStart"/>
      <w:r w:rsidRPr="0065796A">
        <w:rPr>
          <w:rFonts w:ascii="Trebuchet MS" w:eastAsia="Calibri" w:hAnsi="Trebuchet MS" w:cs="Times New Roman"/>
        </w:rPr>
        <w:t>PoAT</w:t>
      </w:r>
      <w:proofErr w:type="spellEnd"/>
      <w:r w:rsidRPr="0065796A">
        <w:rPr>
          <w:rFonts w:ascii="Trebuchet MS" w:eastAsia="Calibri" w:hAnsi="Trebuchet MS" w:cs="Times New Roman"/>
        </w:rPr>
        <w:t xml:space="preserve"> 2021-2027, </w:t>
      </w:r>
      <w:proofErr w:type="spellStart"/>
      <w:r w:rsidRPr="0065796A">
        <w:rPr>
          <w:rFonts w:ascii="Trebuchet MS" w:eastAsia="Calibri" w:hAnsi="Trebuchet MS" w:cs="Times New Roman"/>
        </w:rPr>
        <w:t>PoS</w:t>
      </w:r>
      <w:proofErr w:type="spellEnd"/>
      <w:r w:rsidRPr="0065796A">
        <w:rPr>
          <w:rFonts w:ascii="Trebuchet MS" w:eastAsia="Calibri" w:hAnsi="Trebuchet MS" w:cs="Times New Roman"/>
        </w:rPr>
        <w:t xml:space="preserve">, </w:t>
      </w:r>
      <w:proofErr w:type="spellStart"/>
      <w:r w:rsidRPr="0065796A">
        <w:rPr>
          <w:rFonts w:ascii="Trebuchet MS" w:eastAsia="Calibri" w:hAnsi="Trebuchet MS" w:cs="Times New Roman"/>
        </w:rPr>
        <w:t>PoDD</w:t>
      </w:r>
      <w:proofErr w:type="spellEnd"/>
      <w:r w:rsidRPr="0065796A">
        <w:rPr>
          <w:rFonts w:ascii="Trebuchet MS" w:eastAsia="Calibri" w:hAnsi="Trebuchet MS" w:cs="Times New Roman"/>
        </w:rPr>
        <w:t xml:space="preserve"> și </w:t>
      </w:r>
      <w:proofErr w:type="spellStart"/>
      <w:r w:rsidRPr="0065796A">
        <w:rPr>
          <w:rFonts w:ascii="Trebuchet MS" w:eastAsia="Calibri" w:hAnsi="Trebuchet MS" w:cs="Times New Roman"/>
        </w:rPr>
        <w:t>PoCIDIF</w:t>
      </w:r>
      <w:proofErr w:type="spellEnd"/>
      <w:r w:rsidRPr="0065796A">
        <w:rPr>
          <w:rFonts w:ascii="Trebuchet MS" w:eastAsia="Calibri" w:hAnsi="Trebuchet MS" w:cs="Times New Roman"/>
        </w:rPr>
        <w:t xml:space="preserve">; </w:t>
      </w:r>
    </w:p>
    <w:p w14:paraId="0221BFA4" w14:textId="68527D9B" w:rsidR="00A95F28" w:rsidRPr="0065796A" w:rsidRDefault="00A95F28" w:rsidP="003C5CD5">
      <w:pPr>
        <w:numPr>
          <w:ilvl w:val="0"/>
          <w:numId w:val="9"/>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instituții implicate în finalizarea implementării </w:t>
      </w:r>
      <w:proofErr w:type="spellStart"/>
      <w:r w:rsidRPr="0065796A">
        <w:rPr>
          <w:rFonts w:ascii="Trebuchet MS" w:eastAsia="Calibri" w:hAnsi="Trebuchet MS" w:cs="Times New Roman"/>
        </w:rPr>
        <w:t>şi</w:t>
      </w:r>
      <w:proofErr w:type="spellEnd"/>
      <w:r w:rsidRPr="0065796A">
        <w:rPr>
          <w:rFonts w:ascii="Trebuchet MS" w:eastAsia="Calibri" w:hAnsi="Trebuchet MS" w:cs="Times New Roman"/>
        </w:rPr>
        <w:t xml:space="preserve"> închiderea POIM, POC, POAT, POR și POCA</w:t>
      </w:r>
      <w:r w:rsidR="003B0F01">
        <w:rPr>
          <w:rFonts w:ascii="Trebuchet MS" w:eastAsia="Calibri" w:hAnsi="Trebuchet MS" w:cs="Times New Roman"/>
        </w:rPr>
        <w:t xml:space="preserve"> </w:t>
      </w:r>
      <w:r w:rsidR="003B0F01" w:rsidRPr="0065796A">
        <w:rPr>
          <w:rFonts w:ascii="Trebuchet MS" w:eastAsia="Calibri" w:hAnsi="Trebuchet MS" w:cs="Times New Roman"/>
        </w:rPr>
        <w:t>2014-2020</w:t>
      </w:r>
      <w:r w:rsidRPr="0065796A">
        <w:rPr>
          <w:rFonts w:ascii="Trebuchet MS" w:eastAsia="Calibri" w:hAnsi="Trebuchet MS" w:cs="Times New Roman"/>
        </w:rPr>
        <w:t>.</w:t>
      </w:r>
    </w:p>
    <w:p w14:paraId="458397B9" w14:textId="77777777" w:rsidR="00B123EB" w:rsidRDefault="00B123EB" w:rsidP="001639AF">
      <w:pPr>
        <w:spacing w:before="120" w:after="120"/>
        <w:rPr>
          <w:rFonts w:ascii="Trebuchet MS" w:hAnsi="Trebuchet MS"/>
          <w:i/>
          <w:color w:val="4472C4" w:themeColor="accent5"/>
        </w:rPr>
      </w:pPr>
    </w:p>
    <w:p w14:paraId="691E248A" w14:textId="4E1CBE21" w:rsidR="00AB1091" w:rsidRPr="00B123EB" w:rsidRDefault="00E2620D" w:rsidP="001639AF">
      <w:pPr>
        <w:spacing w:before="120" w:after="120"/>
        <w:rPr>
          <w:rFonts w:ascii="Trebuchet MS" w:hAnsi="Trebuchet MS"/>
          <w:i/>
          <w:color w:val="0070C0"/>
        </w:rPr>
      </w:pPr>
      <w:r w:rsidRPr="00B123EB">
        <w:rPr>
          <w:rFonts w:ascii="Trebuchet MS" w:hAnsi="Trebuchet MS"/>
          <w:i/>
          <w:color w:val="0070C0"/>
        </w:rPr>
        <w:t xml:space="preserve">5.1.2. </w:t>
      </w:r>
      <w:r w:rsidR="00AB1091" w:rsidRPr="00B123EB">
        <w:rPr>
          <w:rFonts w:ascii="Trebuchet MS" w:hAnsi="Trebuchet MS"/>
          <w:i/>
          <w:color w:val="0070C0"/>
        </w:rPr>
        <w:t>Categorii de solicitanți eligibili</w:t>
      </w:r>
    </w:p>
    <w:p w14:paraId="3409BFDF" w14:textId="77777777" w:rsidR="009E4CAB" w:rsidRPr="0065796A" w:rsidRDefault="009E4CAB" w:rsidP="009E4CAB">
      <w:pPr>
        <w:adjustRightInd w:val="0"/>
        <w:snapToGrid w:val="0"/>
        <w:spacing w:before="120" w:after="0" w:line="240" w:lineRule="auto"/>
        <w:jc w:val="both"/>
        <w:rPr>
          <w:rFonts w:ascii="Trebuchet MS" w:hAnsi="Trebuchet MS"/>
        </w:rPr>
      </w:pPr>
      <w:r w:rsidRPr="0065796A">
        <w:rPr>
          <w:rFonts w:ascii="Trebuchet MS" w:hAnsi="Trebuchet MS"/>
        </w:rPr>
        <w:lastRenderedPageBreak/>
        <w:t>Solicitanții eligibili pentru finanțare sunt:</w:t>
      </w:r>
    </w:p>
    <w:p w14:paraId="7512A2AE" w14:textId="7993F312" w:rsidR="009E4CAB" w:rsidRPr="00FF407D" w:rsidRDefault="009E4CAB" w:rsidP="008C0AC9">
      <w:pPr>
        <w:pStyle w:val="ListParagraph"/>
        <w:numPr>
          <w:ilvl w:val="0"/>
          <w:numId w:val="21"/>
        </w:numPr>
        <w:adjustRightInd w:val="0"/>
        <w:snapToGrid w:val="0"/>
        <w:spacing w:before="120" w:after="0" w:line="240" w:lineRule="auto"/>
        <w:jc w:val="both"/>
        <w:rPr>
          <w:rFonts w:ascii="Trebuchet MS" w:hAnsi="Trebuchet MS"/>
        </w:rPr>
      </w:pPr>
      <w:r w:rsidRPr="00FF407D">
        <w:rPr>
          <w:rFonts w:ascii="Trebuchet MS" w:hAnsi="Trebuchet MS"/>
        </w:rPr>
        <w:t xml:space="preserve">Ministerul Investițiilor și Proiectelor Europene </w:t>
      </w:r>
    </w:p>
    <w:p w14:paraId="149B7FBF" w14:textId="1BEFB43D" w:rsidR="009E4CAB" w:rsidRPr="00FF407D" w:rsidRDefault="00C07237" w:rsidP="008C0AC9">
      <w:pPr>
        <w:pStyle w:val="ListParagraph"/>
        <w:numPr>
          <w:ilvl w:val="0"/>
          <w:numId w:val="21"/>
        </w:numPr>
        <w:adjustRightInd w:val="0"/>
        <w:snapToGrid w:val="0"/>
        <w:spacing w:before="120" w:after="0" w:line="240" w:lineRule="auto"/>
        <w:jc w:val="both"/>
        <w:rPr>
          <w:rFonts w:ascii="Trebuchet MS" w:hAnsi="Trebuchet MS"/>
        </w:rPr>
      </w:pPr>
      <w:bookmarkStart w:id="11" w:name="_Hlk111136801"/>
      <w:r w:rsidRPr="00FF407D">
        <w:rPr>
          <w:rFonts w:ascii="Trebuchet MS" w:hAnsi="Trebuchet MS"/>
        </w:rPr>
        <w:t>Agențiile pentru dezvoltare regională în calitate de OI pentru</w:t>
      </w:r>
      <w:r w:rsidR="009E4CAB" w:rsidRPr="00FF407D">
        <w:rPr>
          <w:rFonts w:ascii="Trebuchet MS" w:hAnsi="Trebuchet MS"/>
        </w:rPr>
        <w:t xml:space="preserve"> </w:t>
      </w:r>
      <w:proofErr w:type="spellStart"/>
      <w:r w:rsidR="009E4CAB" w:rsidRPr="00FF407D">
        <w:rPr>
          <w:rFonts w:ascii="Trebuchet MS" w:hAnsi="Trebuchet MS"/>
        </w:rPr>
        <w:t>P</w:t>
      </w:r>
      <w:r w:rsidR="00A83EAC" w:rsidRPr="00FF407D">
        <w:rPr>
          <w:rFonts w:ascii="Trebuchet MS" w:hAnsi="Trebuchet MS"/>
        </w:rPr>
        <w:t>o</w:t>
      </w:r>
      <w:r w:rsidR="009E4CAB" w:rsidRPr="00FF407D">
        <w:rPr>
          <w:rFonts w:ascii="Trebuchet MS" w:hAnsi="Trebuchet MS"/>
        </w:rPr>
        <w:t>S</w:t>
      </w:r>
      <w:proofErr w:type="spellEnd"/>
    </w:p>
    <w:p w14:paraId="4625D64F" w14:textId="631C6DA0" w:rsidR="00C07237" w:rsidRPr="00FF407D" w:rsidRDefault="00C07237" w:rsidP="008C0AC9">
      <w:pPr>
        <w:pStyle w:val="ListParagraph"/>
        <w:numPr>
          <w:ilvl w:val="0"/>
          <w:numId w:val="21"/>
        </w:numPr>
        <w:adjustRightInd w:val="0"/>
        <w:snapToGrid w:val="0"/>
        <w:spacing w:before="120" w:after="0" w:line="240" w:lineRule="auto"/>
        <w:jc w:val="both"/>
        <w:rPr>
          <w:rFonts w:ascii="Trebuchet MS" w:hAnsi="Trebuchet MS"/>
        </w:rPr>
      </w:pPr>
      <w:r w:rsidRPr="00FF407D">
        <w:rPr>
          <w:rFonts w:ascii="Trebuchet MS" w:hAnsi="Trebuchet MS"/>
        </w:rPr>
        <w:t xml:space="preserve">Organismul intermediar regional pentru Programe europene capital uman Regiunea București-Ilfov în calitate de OI pentru </w:t>
      </w:r>
      <w:proofErr w:type="spellStart"/>
      <w:r w:rsidRPr="00FF407D">
        <w:rPr>
          <w:rFonts w:ascii="Trebuchet MS" w:hAnsi="Trebuchet MS"/>
        </w:rPr>
        <w:t>P</w:t>
      </w:r>
      <w:r w:rsidR="00A83EAC" w:rsidRPr="00FF407D">
        <w:rPr>
          <w:rFonts w:ascii="Trebuchet MS" w:hAnsi="Trebuchet MS"/>
        </w:rPr>
        <w:t>o</w:t>
      </w:r>
      <w:r w:rsidRPr="00FF407D">
        <w:rPr>
          <w:rFonts w:ascii="Trebuchet MS" w:hAnsi="Trebuchet MS"/>
        </w:rPr>
        <w:t>S</w:t>
      </w:r>
      <w:proofErr w:type="spellEnd"/>
      <w:r w:rsidRPr="00FF407D">
        <w:rPr>
          <w:rFonts w:ascii="Trebuchet MS" w:hAnsi="Trebuchet MS"/>
        </w:rPr>
        <w:t xml:space="preserve"> </w:t>
      </w:r>
    </w:p>
    <w:p w14:paraId="453AC41F" w14:textId="501EBB63" w:rsidR="00C07237" w:rsidRPr="0065796A" w:rsidRDefault="00C07237" w:rsidP="008C0AC9">
      <w:pPr>
        <w:pStyle w:val="ListParagraph"/>
        <w:numPr>
          <w:ilvl w:val="0"/>
          <w:numId w:val="21"/>
        </w:numPr>
        <w:adjustRightInd w:val="0"/>
        <w:snapToGrid w:val="0"/>
        <w:spacing w:before="120" w:after="0" w:line="240" w:lineRule="auto"/>
        <w:jc w:val="both"/>
        <w:rPr>
          <w:rFonts w:ascii="Trebuchet MS" w:hAnsi="Trebuchet MS"/>
        </w:rPr>
      </w:pPr>
      <w:r w:rsidRPr="00C07237">
        <w:rPr>
          <w:rFonts w:ascii="Trebuchet MS" w:hAnsi="Trebuchet MS"/>
        </w:rPr>
        <w:t xml:space="preserve">Ministerul Cercetării, Inovării și Digitalizării </w:t>
      </w:r>
      <w:r>
        <w:rPr>
          <w:rFonts w:ascii="Trebuchet MS" w:hAnsi="Trebuchet MS"/>
        </w:rPr>
        <w:t>în calitate de OI pentru POC/</w:t>
      </w:r>
      <w:proofErr w:type="spellStart"/>
      <w:r>
        <w:rPr>
          <w:rFonts w:ascii="Trebuchet MS" w:hAnsi="Trebuchet MS"/>
        </w:rPr>
        <w:t>P</w:t>
      </w:r>
      <w:r w:rsidR="00A83EAC">
        <w:rPr>
          <w:rFonts w:ascii="Trebuchet MS" w:hAnsi="Trebuchet MS"/>
        </w:rPr>
        <w:t>o</w:t>
      </w:r>
      <w:r>
        <w:rPr>
          <w:rFonts w:ascii="Trebuchet MS" w:hAnsi="Trebuchet MS"/>
        </w:rPr>
        <w:t>CIDIF</w:t>
      </w:r>
      <w:proofErr w:type="spellEnd"/>
      <w:r>
        <w:rPr>
          <w:rFonts w:ascii="Trebuchet MS" w:hAnsi="Trebuchet MS"/>
        </w:rPr>
        <w:t>/</w:t>
      </w:r>
      <w:proofErr w:type="spellStart"/>
      <w:r>
        <w:rPr>
          <w:rFonts w:ascii="Trebuchet MS" w:hAnsi="Trebuchet MS"/>
        </w:rPr>
        <w:t>P</w:t>
      </w:r>
      <w:r w:rsidR="00A83EAC">
        <w:rPr>
          <w:rFonts w:ascii="Trebuchet MS" w:hAnsi="Trebuchet MS"/>
        </w:rPr>
        <w:t>o</w:t>
      </w:r>
      <w:r>
        <w:rPr>
          <w:rFonts w:ascii="Trebuchet MS" w:hAnsi="Trebuchet MS"/>
        </w:rPr>
        <w:t>S</w:t>
      </w:r>
      <w:proofErr w:type="spellEnd"/>
      <w:r w:rsidRPr="00C07237">
        <w:rPr>
          <w:rFonts w:ascii="Trebuchet MS" w:hAnsi="Trebuchet MS"/>
        </w:rPr>
        <w:t xml:space="preserve"> </w:t>
      </w:r>
    </w:p>
    <w:p w14:paraId="7F8A0D74" w14:textId="002F64B9" w:rsidR="00C07237" w:rsidRPr="0065796A" w:rsidRDefault="00C07237" w:rsidP="008C0AC9">
      <w:pPr>
        <w:pStyle w:val="ListParagraph"/>
        <w:numPr>
          <w:ilvl w:val="0"/>
          <w:numId w:val="21"/>
        </w:numPr>
        <w:adjustRightInd w:val="0"/>
        <w:snapToGrid w:val="0"/>
        <w:spacing w:before="120" w:after="0" w:line="240" w:lineRule="auto"/>
        <w:jc w:val="both"/>
        <w:rPr>
          <w:rFonts w:ascii="Trebuchet MS" w:hAnsi="Trebuchet MS"/>
        </w:rPr>
      </w:pPr>
      <w:r w:rsidRPr="00C07237">
        <w:rPr>
          <w:rFonts w:ascii="Trebuchet MS" w:hAnsi="Trebuchet MS"/>
        </w:rPr>
        <w:t>Autorit</w:t>
      </w:r>
      <w:r>
        <w:rPr>
          <w:rFonts w:ascii="Trebuchet MS" w:hAnsi="Trebuchet MS"/>
        </w:rPr>
        <w:t>atea</w:t>
      </w:r>
      <w:r w:rsidRPr="00C07237">
        <w:rPr>
          <w:rFonts w:ascii="Trebuchet MS" w:hAnsi="Trebuchet MS"/>
        </w:rPr>
        <w:t xml:space="preserve"> pentru Digitalizarea României</w:t>
      </w:r>
      <w:r>
        <w:rPr>
          <w:rFonts w:ascii="Trebuchet MS" w:hAnsi="Trebuchet MS"/>
        </w:rPr>
        <w:t xml:space="preserve"> în calitate de OI pentru POC/</w:t>
      </w:r>
      <w:proofErr w:type="spellStart"/>
      <w:r>
        <w:rPr>
          <w:rFonts w:ascii="Trebuchet MS" w:hAnsi="Trebuchet MS"/>
        </w:rPr>
        <w:t>P</w:t>
      </w:r>
      <w:r w:rsidR="00A83EAC">
        <w:rPr>
          <w:rFonts w:ascii="Trebuchet MS" w:hAnsi="Trebuchet MS"/>
        </w:rPr>
        <w:t>o</w:t>
      </w:r>
      <w:r>
        <w:rPr>
          <w:rFonts w:ascii="Trebuchet MS" w:hAnsi="Trebuchet MS"/>
        </w:rPr>
        <w:t>CIDIF</w:t>
      </w:r>
      <w:proofErr w:type="spellEnd"/>
    </w:p>
    <w:p w14:paraId="763FA36C" w14:textId="77777777" w:rsidR="009E4CAB" w:rsidRPr="008C0AC9" w:rsidRDefault="009E4CAB" w:rsidP="008C0AC9">
      <w:pPr>
        <w:pStyle w:val="ListParagraph"/>
        <w:numPr>
          <w:ilvl w:val="0"/>
          <w:numId w:val="21"/>
        </w:numPr>
        <w:adjustRightInd w:val="0"/>
        <w:snapToGrid w:val="0"/>
        <w:spacing w:before="120" w:after="0" w:line="240" w:lineRule="auto"/>
        <w:jc w:val="both"/>
        <w:rPr>
          <w:rFonts w:ascii="Trebuchet MS" w:hAnsi="Trebuchet MS"/>
        </w:rPr>
      </w:pPr>
      <w:bookmarkStart w:id="12" w:name="_Hlk111136912"/>
      <w:bookmarkEnd w:id="11"/>
      <w:r w:rsidRPr="008C0AC9">
        <w:rPr>
          <w:rFonts w:ascii="Trebuchet MS" w:hAnsi="Trebuchet MS"/>
        </w:rPr>
        <w:t xml:space="preserve">Ministerul Finanțelor Publice pentru Autoritatea de Certificare </w:t>
      </w:r>
      <w:proofErr w:type="spellStart"/>
      <w:r w:rsidRPr="008C0AC9">
        <w:rPr>
          <w:rFonts w:ascii="Trebuchet MS" w:hAnsi="Trebuchet MS"/>
        </w:rPr>
        <w:t>şi</w:t>
      </w:r>
      <w:proofErr w:type="spellEnd"/>
      <w:r w:rsidRPr="008C0AC9">
        <w:rPr>
          <w:rFonts w:ascii="Trebuchet MS" w:hAnsi="Trebuchet MS"/>
        </w:rPr>
        <w:t xml:space="preserve"> Plată și Direcția Generală de Inspecție </w:t>
      </w:r>
      <w:proofErr w:type="spellStart"/>
      <w:r w:rsidRPr="008C0AC9">
        <w:rPr>
          <w:rFonts w:ascii="Trebuchet MS" w:hAnsi="Trebuchet MS"/>
        </w:rPr>
        <w:t>Economico</w:t>
      </w:r>
      <w:proofErr w:type="spellEnd"/>
      <w:r w:rsidRPr="008C0AC9">
        <w:rPr>
          <w:rFonts w:ascii="Trebuchet MS" w:hAnsi="Trebuchet MS"/>
        </w:rPr>
        <w:t xml:space="preserve"> – Financiară, în calitate de structură de control pentru activitatea de constatare a neregulilor și de stabilire a creanțelor bugetare/corecțiilor financiare pentru situațiile prevăzute la art. 20 alin. (2) lit. d) din OUG nr. 66/2011, cu modificările și completările ulterioare</w:t>
      </w:r>
    </w:p>
    <w:p w14:paraId="026D54E8" w14:textId="28A26089" w:rsidR="009E4CAB" w:rsidRPr="008C0AC9" w:rsidRDefault="006F3E28" w:rsidP="008C0AC9">
      <w:pPr>
        <w:pStyle w:val="ListParagraph"/>
        <w:numPr>
          <w:ilvl w:val="0"/>
          <w:numId w:val="21"/>
        </w:numPr>
        <w:adjustRightInd w:val="0"/>
        <w:snapToGrid w:val="0"/>
        <w:spacing w:before="120" w:after="0" w:line="240" w:lineRule="auto"/>
        <w:jc w:val="both"/>
        <w:rPr>
          <w:rFonts w:ascii="Trebuchet MS" w:hAnsi="Trebuchet MS"/>
        </w:rPr>
      </w:pPr>
      <w:r>
        <w:rPr>
          <w:rFonts w:ascii="Trebuchet MS" w:hAnsi="Trebuchet MS"/>
        </w:rPr>
        <w:t xml:space="preserve">Curtea de Conturi a României - </w:t>
      </w:r>
      <w:r w:rsidR="009E4CAB" w:rsidRPr="008C0AC9">
        <w:rPr>
          <w:rFonts w:ascii="Trebuchet MS" w:hAnsi="Trebuchet MS"/>
        </w:rPr>
        <w:t>Autoritatea de Audit</w:t>
      </w:r>
    </w:p>
    <w:p w14:paraId="375F06B3" w14:textId="3F563924" w:rsidR="009E4CAB" w:rsidRPr="00B72AF0" w:rsidRDefault="009E4CAB" w:rsidP="008C0AC9">
      <w:pPr>
        <w:pStyle w:val="ListParagraph"/>
        <w:numPr>
          <w:ilvl w:val="0"/>
          <w:numId w:val="21"/>
        </w:numPr>
        <w:adjustRightInd w:val="0"/>
        <w:snapToGrid w:val="0"/>
        <w:spacing w:before="120" w:after="0" w:line="240" w:lineRule="auto"/>
        <w:jc w:val="both"/>
        <w:rPr>
          <w:rFonts w:ascii="Trebuchet MS" w:hAnsi="Trebuchet MS"/>
        </w:rPr>
      </w:pPr>
      <w:r w:rsidRPr="00B72AF0">
        <w:rPr>
          <w:rFonts w:ascii="Trebuchet MS" w:hAnsi="Trebuchet MS"/>
        </w:rPr>
        <w:t xml:space="preserve">Serviciul de Telecomunicații Speciale, în calitate de structură care sprijină activitatea Ministerului Investițiilor și Proiectelor Europene conform art. 24 din HG nr. 398/2015, cu modificările și completările ulterioare </w:t>
      </w:r>
      <w:r w:rsidR="00B72AF0">
        <w:rPr>
          <w:rFonts w:ascii="Trebuchet MS" w:hAnsi="Trebuchet MS"/>
        </w:rPr>
        <w:t xml:space="preserve">(pentru închiderea </w:t>
      </w:r>
      <w:r w:rsidR="006E7CB0">
        <w:rPr>
          <w:rFonts w:ascii="Trebuchet MS" w:hAnsi="Trebuchet MS"/>
        </w:rPr>
        <w:t>perioadă de programare 2014-2020);</w:t>
      </w:r>
    </w:p>
    <w:p w14:paraId="5390C045" w14:textId="3DDB0393" w:rsidR="009E4CAB" w:rsidRPr="006E7CB0" w:rsidRDefault="009E4CAB" w:rsidP="006E7CB0">
      <w:pPr>
        <w:pStyle w:val="ListParagraph"/>
        <w:numPr>
          <w:ilvl w:val="0"/>
          <w:numId w:val="21"/>
        </w:numPr>
        <w:adjustRightInd w:val="0"/>
        <w:snapToGrid w:val="0"/>
        <w:spacing w:before="120" w:after="0" w:line="240" w:lineRule="auto"/>
        <w:jc w:val="both"/>
        <w:rPr>
          <w:rFonts w:ascii="Trebuchet MS" w:hAnsi="Trebuchet MS"/>
        </w:rPr>
      </w:pPr>
      <w:r w:rsidRPr="00B72AF0">
        <w:rPr>
          <w:rFonts w:ascii="Trebuchet MS" w:hAnsi="Trebuchet MS"/>
        </w:rPr>
        <w:t>Serviciul Român de Informații, în calitate de structură care sprijină activitatea Ministerului Investițiilor și Proiectelor Europene conform art. 24 din HG nr. 398/2015, cu modificările și completările ulterioare</w:t>
      </w:r>
      <w:r w:rsidR="006E7CB0">
        <w:rPr>
          <w:rFonts w:ascii="Trebuchet MS" w:hAnsi="Trebuchet MS"/>
        </w:rPr>
        <w:t xml:space="preserve"> (pentru închiderea perioadă de programare 2014-2020)</w:t>
      </w:r>
      <w:r w:rsidRPr="006E7CB0">
        <w:rPr>
          <w:rFonts w:ascii="Trebuchet MS" w:hAnsi="Trebuchet MS"/>
        </w:rPr>
        <w:t>.</w:t>
      </w:r>
      <w:bookmarkEnd w:id="12"/>
    </w:p>
    <w:p w14:paraId="3FB6E635" w14:textId="77777777" w:rsidR="00E2620D" w:rsidRPr="0065796A" w:rsidRDefault="00E2620D" w:rsidP="001639AF">
      <w:pPr>
        <w:pStyle w:val="ListParagraph"/>
        <w:adjustRightInd w:val="0"/>
        <w:snapToGrid w:val="0"/>
        <w:spacing w:after="120" w:line="240" w:lineRule="auto"/>
        <w:jc w:val="both"/>
        <w:rPr>
          <w:rFonts w:ascii="Trebuchet MS" w:hAnsi="Trebuchet MS"/>
        </w:rPr>
      </w:pPr>
    </w:p>
    <w:p w14:paraId="0B298C54" w14:textId="2859EFF6" w:rsidR="00A95F28" w:rsidRDefault="00E2620D" w:rsidP="00F9083A">
      <w:pPr>
        <w:spacing w:before="120" w:after="120"/>
        <w:rPr>
          <w:rFonts w:ascii="Trebuchet MS" w:hAnsi="Trebuchet MS"/>
          <w:i/>
          <w:color w:val="0070C0"/>
        </w:rPr>
      </w:pPr>
      <w:r w:rsidRPr="00B123EB">
        <w:rPr>
          <w:rFonts w:ascii="Trebuchet MS" w:hAnsi="Trebuchet MS"/>
          <w:i/>
          <w:color w:val="0070C0"/>
        </w:rPr>
        <w:t xml:space="preserve">5.1.3. </w:t>
      </w:r>
      <w:r w:rsidR="006D3FD7" w:rsidRPr="00B123EB">
        <w:rPr>
          <w:rFonts w:ascii="Trebuchet MS" w:hAnsi="Trebuchet MS"/>
          <w:i/>
          <w:color w:val="0070C0"/>
        </w:rPr>
        <w:t>Categorii de parteneri eligibili</w:t>
      </w:r>
      <w:r w:rsidR="009E4CAB" w:rsidRPr="00B123EB">
        <w:rPr>
          <w:rFonts w:ascii="Trebuchet MS" w:hAnsi="Trebuchet MS"/>
          <w:i/>
          <w:color w:val="0070C0"/>
        </w:rPr>
        <w:t xml:space="preserve"> </w:t>
      </w:r>
      <w:r w:rsidR="009E4CAB" w:rsidRPr="0067243F">
        <w:rPr>
          <w:rFonts w:ascii="Trebuchet MS" w:hAnsi="Trebuchet MS"/>
          <w:i/>
          <w:color w:val="0070C0"/>
        </w:rPr>
        <w:t>– N/A</w:t>
      </w:r>
    </w:p>
    <w:p w14:paraId="1D578AF5" w14:textId="7BA8EDC6" w:rsidR="00E2620D" w:rsidRPr="00B123EB" w:rsidRDefault="00E2620D" w:rsidP="001639AF">
      <w:pPr>
        <w:spacing w:before="120" w:after="120"/>
        <w:rPr>
          <w:rFonts w:ascii="Trebuchet MS" w:hAnsi="Trebuchet MS"/>
          <w:i/>
          <w:color w:val="0070C0"/>
        </w:rPr>
      </w:pPr>
      <w:r w:rsidRPr="00B123EB">
        <w:rPr>
          <w:rFonts w:ascii="Trebuchet MS" w:hAnsi="Trebuchet MS"/>
          <w:i/>
          <w:color w:val="0070C0"/>
        </w:rPr>
        <w:t>5.1.4. Reguli și cerințe privind parteneriatul</w:t>
      </w:r>
      <w:r w:rsidR="00391D66" w:rsidRPr="00B123EB">
        <w:rPr>
          <w:rFonts w:ascii="Trebuchet MS" w:hAnsi="Trebuchet MS"/>
          <w:i/>
          <w:color w:val="0070C0"/>
        </w:rPr>
        <w:t xml:space="preserve"> </w:t>
      </w:r>
      <w:r w:rsidR="00391D66" w:rsidRPr="0067243F">
        <w:rPr>
          <w:rFonts w:ascii="Trebuchet MS" w:hAnsi="Trebuchet MS"/>
          <w:i/>
          <w:color w:val="0070C0"/>
        </w:rPr>
        <w:t>N/A</w:t>
      </w:r>
    </w:p>
    <w:p w14:paraId="442084B6" w14:textId="527A4064" w:rsidR="00386F8C" w:rsidRPr="00B123EB" w:rsidRDefault="00E2620D" w:rsidP="001639AF">
      <w:pPr>
        <w:spacing w:before="120" w:after="120"/>
        <w:rPr>
          <w:rFonts w:ascii="Trebuchet MS" w:hAnsi="Trebuchet MS"/>
          <w:i/>
          <w:color w:val="0070C0"/>
        </w:rPr>
      </w:pPr>
      <w:r w:rsidRPr="00B123EB">
        <w:rPr>
          <w:rFonts w:ascii="Trebuchet MS" w:hAnsi="Trebuchet MS"/>
          <w:i/>
          <w:color w:val="0070C0"/>
        </w:rPr>
        <w:t xml:space="preserve">5.2. </w:t>
      </w:r>
      <w:r w:rsidR="00386F8C" w:rsidRPr="00B123EB">
        <w:rPr>
          <w:rFonts w:ascii="Trebuchet MS" w:hAnsi="Trebuchet MS"/>
          <w:i/>
          <w:color w:val="0070C0"/>
        </w:rPr>
        <w:t xml:space="preserve">Eligibilitatea activităților </w:t>
      </w:r>
      <w:r w:rsidR="00386F8C" w:rsidRPr="00B123EB">
        <w:rPr>
          <w:rFonts w:ascii="Trebuchet MS" w:hAnsi="Trebuchet MS"/>
          <w:i/>
          <w:color w:val="0070C0"/>
        </w:rPr>
        <w:tab/>
      </w:r>
    </w:p>
    <w:p w14:paraId="23EC82F0" w14:textId="073731ED" w:rsidR="00AB1091" w:rsidRPr="00B123EB" w:rsidRDefault="00E2620D" w:rsidP="001639AF">
      <w:pPr>
        <w:spacing w:before="120" w:after="120"/>
        <w:rPr>
          <w:rFonts w:ascii="Trebuchet MS" w:hAnsi="Trebuchet MS"/>
          <w:i/>
          <w:color w:val="0070C0"/>
        </w:rPr>
      </w:pPr>
      <w:r w:rsidRPr="00B123EB">
        <w:rPr>
          <w:rFonts w:ascii="Trebuchet MS" w:hAnsi="Trebuchet MS"/>
          <w:i/>
          <w:color w:val="0070C0"/>
        </w:rPr>
        <w:t xml:space="preserve">5.2.1. </w:t>
      </w:r>
      <w:r w:rsidR="00AB1091" w:rsidRPr="00B123EB">
        <w:rPr>
          <w:rFonts w:ascii="Trebuchet MS" w:hAnsi="Trebuchet MS"/>
          <w:i/>
          <w:color w:val="0070C0"/>
        </w:rPr>
        <w:t xml:space="preserve">Cerințe generale privind </w:t>
      </w:r>
      <w:r w:rsidR="00436107" w:rsidRPr="00B123EB">
        <w:rPr>
          <w:rFonts w:ascii="Trebuchet MS" w:hAnsi="Trebuchet MS"/>
          <w:i/>
          <w:color w:val="0070C0"/>
        </w:rPr>
        <w:t>eligibilitatea</w:t>
      </w:r>
      <w:r w:rsidR="00AB1091" w:rsidRPr="00B123EB">
        <w:rPr>
          <w:rFonts w:ascii="Trebuchet MS" w:hAnsi="Trebuchet MS"/>
          <w:i/>
          <w:color w:val="0070C0"/>
        </w:rPr>
        <w:t xml:space="preserve"> activităților</w:t>
      </w:r>
    </w:p>
    <w:p w14:paraId="73C9C736" w14:textId="77777777" w:rsidR="007701C7" w:rsidRPr="0065796A" w:rsidRDefault="007701C7" w:rsidP="007701C7">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Proiectele finanțate din POAT, Prioritatea 1</w:t>
      </w:r>
      <w:r w:rsidRPr="0065796A">
        <w:rPr>
          <w:rFonts w:ascii="Trebuchet MS" w:hAnsi="Trebuchet MS"/>
        </w:rPr>
        <w:t xml:space="preserve"> ”</w:t>
      </w:r>
      <w:r w:rsidRPr="0065796A">
        <w:rPr>
          <w:rFonts w:ascii="Trebuchet MS" w:eastAsia="Calibri" w:hAnsi="Trebuchet MS" w:cs="Times New Roman"/>
        </w:rPr>
        <w:t xml:space="preserve">Asigurarea funcționării sistemului de coordonare </w:t>
      </w:r>
      <w:proofErr w:type="spellStart"/>
      <w:r w:rsidRPr="0065796A">
        <w:rPr>
          <w:rFonts w:ascii="Trebuchet MS" w:eastAsia="Calibri" w:hAnsi="Trebuchet MS" w:cs="Times New Roman"/>
        </w:rPr>
        <w:t>şi</w:t>
      </w:r>
      <w:proofErr w:type="spellEnd"/>
      <w:r w:rsidRPr="0065796A">
        <w:rPr>
          <w:rFonts w:ascii="Trebuchet MS" w:eastAsia="Calibri" w:hAnsi="Trebuchet MS" w:cs="Times New Roman"/>
        </w:rPr>
        <w:t xml:space="preserve"> control al fondurilor FEDR, FC, FSE+, FTJ </w:t>
      </w:r>
      <w:proofErr w:type="spellStart"/>
      <w:r w:rsidRPr="0065796A">
        <w:rPr>
          <w:rFonts w:ascii="Trebuchet MS" w:eastAsia="Calibri" w:hAnsi="Trebuchet MS" w:cs="Times New Roman"/>
        </w:rPr>
        <w:t>şi</w:t>
      </w:r>
      <w:proofErr w:type="spellEnd"/>
      <w:r w:rsidRPr="0065796A">
        <w:rPr>
          <w:rFonts w:ascii="Trebuchet MS" w:eastAsia="Calibri" w:hAnsi="Trebuchet MS" w:cs="Times New Roman"/>
        </w:rPr>
        <w:t xml:space="preserve"> gestionarea PO”, sunt proiecte de asistență tehnică care trebuie să îndeplinească următoarele condiții pentru a fi eligibile: </w:t>
      </w:r>
    </w:p>
    <w:p w14:paraId="1EEC5CD4" w14:textId="154E413F" w:rsidR="007701C7" w:rsidRPr="0065796A" w:rsidRDefault="007701C7" w:rsidP="003C5CD5">
      <w:pPr>
        <w:numPr>
          <w:ilvl w:val="0"/>
          <w:numId w:val="1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Să fie depuse de către unul dintre solicitanții eligibili conform subcapitolului </w:t>
      </w:r>
      <w:r w:rsidR="00907668">
        <w:rPr>
          <w:rFonts w:ascii="Trebuchet MS" w:eastAsia="Calibri" w:hAnsi="Trebuchet MS" w:cs="Times New Roman"/>
        </w:rPr>
        <w:t>5</w:t>
      </w:r>
      <w:r w:rsidR="00B72AF0">
        <w:rPr>
          <w:rFonts w:ascii="Trebuchet MS" w:eastAsia="Calibri" w:hAnsi="Trebuchet MS" w:cs="Times New Roman"/>
        </w:rPr>
        <w:t>, subsecțiunea 5.1.2</w:t>
      </w:r>
      <w:r w:rsidRPr="0065796A">
        <w:rPr>
          <w:rFonts w:ascii="Trebuchet MS" w:eastAsia="Calibri" w:hAnsi="Trebuchet MS" w:cs="Times New Roman"/>
        </w:rPr>
        <w:t xml:space="preserve"> din prezentul ghid;</w:t>
      </w:r>
    </w:p>
    <w:p w14:paraId="6CB1EE61" w14:textId="77777777" w:rsidR="007701C7" w:rsidRPr="0065796A" w:rsidRDefault="007701C7" w:rsidP="003C5CD5">
      <w:pPr>
        <w:numPr>
          <w:ilvl w:val="0"/>
          <w:numId w:val="1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Să se încadreze în prioritatea 1</w:t>
      </w:r>
      <w:r w:rsidRPr="0065796A">
        <w:rPr>
          <w:rFonts w:ascii="Trebuchet MS" w:hAnsi="Trebuchet MS"/>
        </w:rPr>
        <w:t xml:space="preserve"> ”</w:t>
      </w:r>
      <w:r w:rsidRPr="0065796A">
        <w:rPr>
          <w:rFonts w:ascii="Trebuchet MS" w:eastAsia="Calibri" w:hAnsi="Trebuchet MS" w:cs="Times New Roman"/>
        </w:rPr>
        <w:t xml:space="preserve">Asigurarea funcționării sistemului de coordonare </w:t>
      </w:r>
      <w:proofErr w:type="spellStart"/>
      <w:r w:rsidRPr="0065796A">
        <w:rPr>
          <w:rFonts w:ascii="Trebuchet MS" w:eastAsia="Calibri" w:hAnsi="Trebuchet MS" w:cs="Times New Roman"/>
        </w:rPr>
        <w:t>şi</w:t>
      </w:r>
      <w:proofErr w:type="spellEnd"/>
      <w:r w:rsidRPr="0065796A">
        <w:rPr>
          <w:rFonts w:ascii="Trebuchet MS" w:eastAsia="Calibri" w:hAnsi="Trebuchet MS" w:cs="Times New Roman"/>
        </w:rPr>
        <w:t xml:space="preserve"> control al fondurilor FEDR, FC, FSE+, FTJ </w:t>
      </w:r>
      <w:proofErr w:type="spellStart"/>
      <w:r w:rsidRPr="0065796A">
        <w:rPr>
          <w:rFonts w:ascii="Trebuchet MS" w:eastAsia="Calibri" w:hAnsi="Trebuchet MS" w:cs="Times New Roman"/>
        </w:rPr>
        <w:t>şi</w:t>
      </w:r>
      <w:proofErr w:type="spellEnd"/>
      <w:r w:rsidRPr="0065796A">
        <w:rPr>
          <w:rFonts w:ascii="Trebuchet MS" w:eastAsia="Calibri" w:hAnsi="Trebuchet MS" w:cs="Times New Roman"/>
        </w:rPr>
        <w:t xml:space="preserve"> gestionarea PO” , acțiunea 1.1.  ”Asigurarea performanței în coordonarea, gestionarea și controlul fondurilor prin asigurarea motivării personalului” din POAT;</w:t>
      </w:r>
    </w:p>
    <w:p w14:paraId="0112F661" w14:textId="2CF4D2AF" w:rsidR="007701C7" w:rsidRPr="0065796A" w:rsidRDefault="007701C7" w:rsidP="003C5CD5">
      <w:pPr>
        <w:numPr>
          <w:ilvl w:val="0"/>
          <w:numId w:val="1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Să aibă o dimensiune orizontală (adresează nevoi privind coordonarea și controlul fondurilor FEDR, FC, FSE+ și FTJ ) și/sau specifică </w:t>
      </w:r>
      <w:proofErr w:type="spellStart"/>
      <w:r w:rsidRPr="0065796A">
        <w:rPr>
          <w:rFonts w:ascii="Trebuchet MS" w:eastAsia="Calibri" w:hAnsi="Trebuchet MS" w:cs="Times New Roman"/>
        </w:rPr>
        <w:t>P</w:t>
      </w:r>
      <w:r w:rsidR="00A83EAC">
        <w:rPr>
          <w:rFonts w:ascii="Trebuchet MS" w:eastAsia="Calibri" w:hAnsi="Trebuchet MS" w:cs="Times New Roman"/>
        </w:rPr>
        <w:t>o</w:t>
      </w:r>
      <w:r w:rsidRPr="0065796A">
        <w:rPr>
          <w:rFonts w:ascii="Trebuchet MS" w:eastAsia="Calibri" w:hAnsi="Trebuchet MS" w:cs="Times New Roman"/>
        </w:rPr>
        <w:t>AT</w:t>
      </w:r>
      <w:proofErr w:type="spellEnd"/>
      <w:r w:rsidRPr="0065796A">
        <w:rPr>
          <w:rFonts w:ascii="Trebuchet MS" w:eastAsia="Calibri" w:hAnsi="Trebuchet MS" w:cs="Times New Roman"/>
        </w:rPr>
        <w:t xml:space="preserve"> 2021-2027, </w:t>
      </w:r>
      <w:proofErr w:type="spellStart"/>
      <w:r w:rsidRPr="0065796A">
        <w:rPr>
          <w:rFonts w:ascii="Trebuchet MS" w:eastAsia="Calibri" w:hAnsi="Trebuchet MS" w:cs="Times New Roman"/>
        </w:rPr>
        <w:t>P</w:t>
      </w:r>
      <w:r w:rsidR="00A83EAC">
        <w:rPr>
          <w:rFonts w:ascii="Trebuchet MS" w:eastAsia="Calibri" w:hAnsi="Trebuchet MS" w:cs="Times New Roman"/>
        </w:rPr>
        <w:t>o</w:t>
      </w:r>
      <w:r w:rsidRPr="0065796A">
        <w:rPr>
          <w:rFonts w:ascii="Trebuchet MS" w:eastAsia="Calibri" w:hAnsi="Trebuchet MS" w:cs="Times New Roman"/>
        </w:rPr>
        <w:t>DD</w:t>
      </w:r>
      <w:proofErr w:type="spellEnd"/>
      <w:r w:rsidRPr="0065796A">
        <w:rPr>
          <w:rFonts w:ascii="Trebuchet MS" w:eastAsia="Calibri" w:hAnsi="Trebuchet MS" w:cs="Times New Roman"/>
        </w:rPr>
        <w:t xml:space="preserve">, </w:t>
      </w:r>
      <w:proofErr w:type="spellStart"/>
      <w:r w:rsidRPr="0065796A">
        <w:rPr>
          <w:rFonts w:ascii="Trebuchet MS" w:eastAsia="Calibri" w:hAnsi="Trebuchet MS" w:cs="Times New Roman"/>
        </w:rPr>
        <w:t>P</w:t>
      </w:r>
      <w:r w:rsidR="00A83EAC">
        <w:rPr>
          <w:rFonts w:ascii="Trebuchet MS" w:eastAsia="Calibri" w:hAnsi="Trebuchet MS" w:cs="Times New Roman"/>
        </w:rPr>
        <w:t>o</w:t>
      </w:r>
      <w:r w:rsidRPr="0065796A">
        <w:rPr>
          <w:rFonts w:ascii="Trebuchet MS" w:eastAsia="Calibri" w:hAnsi="Trebuchet MS" w:cs="Times New Roman"/>
        </w:rPr>
        <w:t>CIDIF</w:t>
      </w:r>
      <w:proofErr w:type="spellEnd"/>
      <w:r w:rsidRPr="0065796A">
        <w:rPr>
          <w:rFonts w:ascii="Trebuchet MS" w:eastAsia="Calibri" w:hAnsi="Trebuchet MS" w:cs="Times New Roman"/>
        </w:rPr>
        <w:t xml:space="preserve">, </w:t>
      </w:r>
      <w:proofErr w:type="spellStart"/>
      <w:r w:rsidRPr="0065796A">
        <w:rPr>
          <w:rFonts w:ascii="Trebuchet MS" w:eastAsia="Calibri" w:hAnsi="Trebuchet MS" w:cs="Times New Roman"/>
        </w:rPr>
        <w:t>P</w:t>
      </w:r>
      <w:r w:rsidR="00A83EAC">
        <w:rPr>
          <w:rFonts w:ascii="Trebuchet MS" w:eastAsia="Calibri" w:hAnsi="Trebuchet MS" w:cs="Times New Roman"/>
        </w:rPr>
        <w:t>o</w:t>
      </w:r>
      <w:r w:rsidRPr="0065796A">
        <w:rPr>
          <w:rFonts w:ascii="Trebuchet MS" w:eastAsia="Calibri" w:hAnsi="Trebuchet MS" w:cs="Times New Roman"/>
        </w:rPr>
        <w:t>S</w:t>
      </w:r>
      <w:proofErr w:type="spellEnd"/>
      <w:r w:rsidRPr="0065796A">
        <w:rPr>
          <w:rFonts w:ascii="Trebuchet MS" w:eastAsia="Calibri" w:hAnsi="Trebuchet MS" w:cs="Times New Roman"/>
        </w:rPr>
        <w:t>, POIM, POAT 2014-2020, POR 2014-2020, POCA 2014-2020;</w:t>
      </w:r>
    </w:p>
    <w:p w14:paraId="4F829385" w14:textId="77777777" w:rsidR="007701C7" w:rsidRPr="0065796A" w:rsidRDefault="007701C7" w:rsidP="003C5CD5">
      <w:pPr>
        <w:numPr>
          <w:ilvl w:val="0"/>
          <w:numId w:val="1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Să fie implementate în intervalul de timp 1 ianuarie 2021 – 31 decembrie 2029;</w:t>
      </w:r>
    </w:p>
    <w:p w14:paraId="5F623C91" w14:textId="77777777" w:rsidR="007701C7" w:rsidRPr="0065796A" w:rsidRDefault="007701C7" w:rsidP="003C5CD5">
      <w:pPr>
        <w:numPr>
          <w:ilvl w:val="0"/>
          <w:numId w:val="1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Să nu fi fost/nu fie </w:t>
      </w:r>
      <w:proofErr w:type="spellStart"/>
      <w:r w:rsidRPr="0065796A">
        <w:rPr>
          <w:rFonts w:ascii="Trebuchet MS" w:eastAsia="Calibri" w:hAnsi="Trebuchet MS" w:cs="Times New Roman"/>
        </w:rPr>
        <w:t>finanţate</w:t>
      </w:r>
      <w:proofErr w:type="spellEnd"/>
      <w:r w:rsidRPr="0065796A">
        <w:rPr>
          <w:rFonts w:ascii="Trebuchet MS" w:eastAsia="Calibri" w:hAnsi="Trebuchet MS" w:cs="Times New Roman"/>
        </w:rPr>
        <w:t xml:space="preserve"> din alte resurse publice nerambursabile;</w:t>
      </w:r>
    </w:p>
    <w:p w14:paraId="56BA7784" w14:textId="77777777" w:rsidR="007701C7" w:rsidRPr="0065796A" w:rsidRDefault="007701C7" w:rsidP="003C5CD5">
      <w:pPr>
        <w:numPr>
          <w:ilvl w:val="0"/>
          <w:numId w:val="1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Să nu fie încheiate în mod fizic sau implementate integral înainte de depunerea cererii de finanțare la autoritatea de management, indiferent dacă toate plățile aferente au fost sau nu efectuate de către beneficiar (art. 63, alin. (6) din Reg. 1060/2021);</w:t>
      </w:r>
    </w:p>
    <w:p w14:paraId="4A87F1EC" w14:textId="77777777" w:rsidR="007701C7" w:rsidRPr="0065796A" w:rsidRDefault="007701C7" w:rsidP="003C5CD5">
      <w:pPr>
        <w:numPr>
          <w:ilvl w:val="0"/>
          <w:numId w:val="1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Activitățile din proiectele propuse spre finanțare demarate anterior depunerii cererii de finanțare să fi fost derulate cu respectarea prevederilor legislației aplicabile (art. 73, alin. 2, lit. (f) din Reg. UE nr. 1060/2021);</w:t>
      </w:r>
    </w:p>
    <w:p w14:paraId="5C58C4F2" w14:textId="4342631D" w:rsidR="007701C7" w:rsidRPr="0065796A" w:rsidRDefault="007701C7" w:rsidP="003C5CD5">
      <w:pPr>
        <w:numPr>
          <w:ilvl w:val="0"/>
          <w:numId w:val="1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lastRenderedPageBreak/>
        <w:t xml:space="preserve">Să fie implementate în conformitate cu politicile UE </w:t>
      </w:r>
      <w:proofErr w:type="spellStart"/>
      <w:r w:rsidRPr="0065796A">
        <w:rPr>
          <w:rFonts w:ascii="Trebuchet MS" w:eastAsia="Calibri" w:hAnsi="Trebuchet MS" w:cs="Times New Roman"/>
        </w:rPr>
        <w:t>şi</w:t>
      </w:r>
      <w:proofErr w:type="spellEnd"/>
      <w:r w:rsidRPr="0065796A">
        <w:rPr>
          <w:rFonts w:ascii="Trebuchet MS" w:eastAsia="Calibri" w:hAnsi="Trebuchet MS" w:cs="Times New Roman"/>
        </w:rPr>
        <w:t xml:space="preserve"> </w:t>
      </w:r>
      <w:proofErr w:type="spellStart"/>
      <w:r w:rsidRPr="0065796A">
        <w:rPr>
          <w:rFonts w:ascii="Trebuchet MS" w:eastAsia="Calibri" w:hAnsi="Trebuchet MS" w:cs="Times New Roman"/>
        </w:rPr>
        <w:t>naţionale</w:t>
      </w:r>
      <w:proofErr w:type="spellEnd"/>
      <w:r w:rsidRPr="0065796A">
        <w:rPr>
          <w:rFonts w:ascii="Trebuchet MS" w:eastAsia="Calibri" w:hAnsi="Trebuchet MS" w:cs="Times New Roman"/>
        </w:rPr>
        <w:t xml:space="preserve">, în special cu privire la nediscriminare și transparență, accesibilitatea pentru persoanele cu </w:t>
      </w:r>
      <w:r w:rsidR="001271D4">
        <w:rPr>
          <w:rFonts w:ascii="Trebuchet MS" w:eastAsia="Calibri" w:hAnsi="Trebuchet MS" w:cs="Times New Roman"/>
        </w:rPr>
        <w:t>dizabilități</w:t>
      </w:r>
      <w:r w:rsidR="001271D4" w:rsidRPr="0065796A">
        <w:rPr>
          <w:rFonts w:ascii="Trebuchet MS" w:eastAsia="Calibri" w:hAnsi="Trebuchet MS" w:cs="Times New Roman"/>
        </w:rPr>
        <w:t xml:space="preserve"> </w:t>
      </w:r>
      <w:r w:rsidRPr="0065796A">
        <w:rPr>
          <w:rFonts w:ascii="Trebuchet MS" w:eastAsia="Calibri" w:hAnsi="Trebuchet MS" w:cs="Times New Roman"/>
        </w:rPr>
        <w:t>și egalitatea de gen, dezvoltare durabilă, inclusiv politica Uniunii în domeniul mediului;</w:t>
      </w:r>
    </w:p>
    <w:p w14:paraId="7BFC6B5F" w14:textId="3A23B120" w:rsidR="007701C7" w:rsidRPr="0065796A" w:rsidRDefault="007701C7" w:rsidP="003C5CD5">
      <w:pPr>
        <w:numPr>
          <w:ilvl w:val="0"/>
          <w:numId w:val="18"/>
        </w:numPr>
        <w:spacing w:before="120" w:after="120" w:line="240" w:lineRule="auto"/>
        <w:jc w:val="both"/>
        <w:rPr>
          <w:rFonts w:ascii="Trebuchet MS" w:eastAsia="Calibri" w:hAnsi="Trebuchet MS" w:cs="Times New Roman"/>
          <w:b/>
        </w:rPr>
      </w:pPr>
      <w:r w:rsidRPr="0065796A">
        <w:rPr>
          <w:rFonts w:ascii="Trebuchet MS" w:eastAsia="Calibri" w:hAnsi="Trebuchet MS" w:cs="Times New Roman"/>
        </w:rPr>
        <w:t xml:space="preserve">Să se adreseze unui grup </w:t>
      </w:r>
      <w:proofErr w:type="spellStart"/>
      <w:r w:rsidRPr="0065796A">
        <w:rPr>
          <w:rFonts w:ascii="Trebuchet MS" w:eastAsia="Calibri" w:hAnsi="Trebuchet MS" w:cs="Times New Roman"/>
        </w:rPr>
        <w:t>ţintă</w:t>
      </w:r>
      <w:proofErr w:type="spellEnd"/>
      <w:r w:rsidRPr="0065796A">
        <w:rPr>
          <w:rFonts w:ascii="Trebuchet MS" w:eastAsia="Calibri" w:hAnsi="Trebuchet MS" w:cs="Times New Roman"/>
        </w:rPr>
        <w:t xml:space="preserve"> relevant priorității 1, așa cum este descris la subcapitolul </w:t>
      </w:r>
      <w:r w:rsidR="00EF729F">
        <w:rPr>
          <w:rFonts w:ascii="Trebuchet MS" w:eastAsia="Calibri" w:hAnsi="Trebuchet MS" w:cs="Times New Roman"/>
        </w:rPr>
        <w:t xml:space="preserve">3.7 </w:t>
      </w:r>
      <w:r w:rsidRPr="0065796A">
        <w:rPr>
          <w:rFonts w:ascii="Trebuchet MS" w:eastAsia="Calibri" w:hAnsi="Trebuchet MS" w:cs="Times New Roman"/>
        </w:rPr>
        <w:t xml:space="preserve"> din prezentul ghid;</w:t>
      </w:r>
    </w:p>
    <w:p w14:paraId="1DB0168C" w14:textId="77777777" w:rsidR="007701C7" w:rsidRDefault="007701C7" w:rsidP="003C5CD5">
      <w:pPr>
        <w:numPr>
          <w:ilvl w:val="0"/>
          <w:numId w:val="18"/>
        </w:numPr>
        <w:spacing w:before="120" w:after="120" w:line="240" w:lineRule="auto"/>
        <w:jc w:val="both"/>
        <w:rPr>
          <w:rFonts w:ascii="Trebuchet MS" w:eastAsia="Calibri" w:hAnsi="Trebuchet MS" w:cs="Times New Roman"/>
        </w:rPr>
      </w:pPr>
      <w:bookmarkStart w:id="13" w:name="_Hlk111137090"/>
      <w:r w:rsidRPr="0065796A">
        <w:rPr>
          <w:rFonts w:ascii="Trebuchet MS" w:eastAsia="Calibri" w:hAnsi="Trebuchet MS" w:cs="Times New Roman"/>
        </w:rPr>
        <w:t>Prezintă cel mai bun raport între cuantumul sprijinului, activitățile desfășurate și îndeplinirea obiectivelor.</w:t>
      </w:r>
    </w:p>
    <w:p w14:paraId="34ACFCC4" w14:textId="77777777" w:rsidR="007B0D2E" w:rsidRPr="0065796A" w:rsidRDefault="007B0D2E" w:rsidP="007B0D2E">
      <w:pPr>
        <w:spacing w:before="120" w:after="120" w:line="240" w:lineRule="auto"/>
        <w:ind w:left="720"/>
        <w:jc w:val="both"/>
        <w:rPr>
          <w:rFonts w:ascii="Trebuchet MS" w:eastAsia="Calibri" w:hAnsi="Trebuchet MS" w:cs="Times New Roman"/>
        </w:rPr>
      </w:pPr>
    </w:p>
    <w:bookmarkEnd w:id="13"/>
    <w:p w14:paraId="4DB453A9" w14:textId="20B641F1" w:rsidR="0061751F" w:rsidRPr="001639AF" w:rsidRDefault="00E2620D" w:rsidP="001639AF">
      <w:pPr>
        <w:spacing w:before="120" w:after="120"/>
        <w:rPr>
          <w:rFonts w:ascii="Trebuchet MS" w:hAnsi="Trebuchet MS"/>
          <w:i/>
        </w:rPr>
      </w:pPr>
      <w:r w:rsidRPr="00B123EB">
        <w:rPr>
          <w:rFonts w:ascii="Trebuchet MS" w:hAnsi="Trebuchet MS"/>
          <w:i/>
          <w:color w:val="0070C0"/>
        </w:rPr>
        <w:t xml:space="preserve">5.2.2. </w:t>
      </w:r>
      <w:r w:rsidR="0061751F" w:rsidRPr="00B123EB">
        <w:rPr>
          <w:rFonts w:ascii="Trebuchet MS" w:hAnsi="Trebuchet MS"/>
          <w:i/>
          <w:color w:val="0070C0"/>
        </w:rPr>
        <w:t xml:space="preserve">Activități eligibile  </w:t>
      </w:r>
      <w:r w:rsidR="0061751F" w:rsidRPr="001639AF">
        <w:rPr>
          <w:rFonts w:ascii="Trebuchet MS" w:hAnsi="Trebuchet MS"/>
          <w:i/>
        </w:rPr>
        <w:tab/>
      </w:r>
    </w:p>
    <w:p w14:paraId="580DB1E2" w14:textId="1A0ADCF4" w:rsidR="00EF729F" w:rsidRDefault="00285F08" w:rsidP="00285F08">
      <w:pPr>
        <w:spacing w:before="120" w:after="120"/>
        <w:rPr>
          <w:rFonts w:ascii="Trebuchet MS" w:hAnsi="Trebuchet MS"/>
          <w:iCs/>
        </w:rPr>
      </w:pPr>
      <w:r w:rsidRPr="001639AF">
        <w:rPr>
          <w:rFonts w:ascii="Trebuchet MS" w:hAnsi="Trebuchet MS"/>
          <w:iCs/>
        </w:rPr>
        <w:t>Activitățile eligibile sunt cele prezentate mai jos</w:t>
      </w:r>
      <w:r w:rsidR="00EF729F" w:rsidRPr="00CB585B">
        <w:rPr>
          <w:rFonts w:ascii="Trebuchet MS" w:hAnsi="Trebuchet MS"/>
          <w:iCs/>
          <w:lang w:val="it-IT"/>
        </w:rPr>
        <w:t>:</w:t>
      </w:r>
      <w:r w:rsidR="0061751F" w:rsidRPr="001639AF">
        <w:rPr>
          <w:rFonts w:ascii="Trebuchet MS" w:hAnsi="Trebuchet MS"/>
          <w:iCs/>
        </w:rPr>
        <w:t xml:space="preserve"> </w:t>
      </w:r>
    </w:p>
    <w:p w14:paraId="26E10C88" w14:textId="77777777" w:rsidR="00EF729F" w:rsidRPr="0065796A" w:rsidRDefault="00EF729F" w:rsidP="00EF729F">
      <w:pPr>
        <w:pStyle w:val="ListParagraph"/>
        <w:numPr>
          <w:ilvl w:val="0"/>
          <w:numId w:val="4"/>
        </w:numPr>
        <w:adjustRightInd w:val="0"/>
        <w:snapToGrid w:val="0"/>
        <w:spacing w:before="120" w:after="120" w:line="240" w:lineRule="auto"/>
        <w:jc w:val="both"/>
        <w:rPr>
          <w:rFonts w:ascii="Trebuchet MS" w:eastAsia="Times New Roman" w:hAnsi="Trebuchet MS" w:cs="Times New Roman"/>
          <w:color w:val="333333"/>
        </w:rPr>
      </w:pPr>
      <w:r w:rsidRPr="0065796A">
        <w:rPr>
          <w:rFonts w:ascii="Trebuchet MS" w:eastAsia="Times New Roman" w:hAnsi="Trebuchet MS" w:cs="Times New Roman"/>
          <w:b/>
          <w:bCs/>
          <w:color w:val="333333"/>
        </w:rPr>
        <w:t xml:space="preserve">asigurarea performanței în coordonarea, gestionarea și controlul fondurilor prin asigurarea motivării personalului, </w:t>
      </w:r>
      <w:r w:rsidRPr="0065796A">
        <w:rPr>
          <w:rFonts w:ascii="Trebuchet MS" w:eastAsia="Times New Roman" w:hAnsi="Trebuchet MS" w:cs="Times New Roman"/>
          <w:color w:val="333333"/>
        </w:rPr>
        <w:t>ceea ce presupune</w:t>
      </w:r>
      <w:r w:rsidRPr="0065796A">
        <w:rPr>
          <w:rFonts w:ascii="Trebuchet MS" w:eastAsia="Times New Roman" w:hAnsi="Trebuchet MS" w:cs="Times New Roman"/>
          <w:b/>
          <w:bCs/>
          <w:color w:val="333333"/>
        </w:rPr>
        <w:t xml:space="preserve"> </w:t>
      </w:r>
      <w:r w:rsidRPr="0065796A">
        <w:rPr>
          <w:rFonts w:ascii="Trebuchet MS" w:eastAsia="Times New Roman" w:hAnsi="Trebuchet MS" w:cs="Times New Roman"/>
          <w:color w:val="333333"/>
        </w:rPr>
        <w:t>acordarea de sprijin pentru activitatea de management a resurselor umane la nivelul sistemului, prin rambursarea costurilor salariale ale personalului care să conducă la optimizarea managementului, îmbunătățirea performanței individuale, motivarea personalului în vederea dobândirii de noi cunoștințe, inclusiv responsabilizarea acestuia.</w:t>
      </w:r>
    </w:p>
    <w:p w14:paraId="22AA8710" w14:textId="77777777" w:rsidR="00EF729F" w:rsidRPr="0065796A" w:rsidRDefault="00EF729F" w:rsidP="00EF729F">
      <w:pPr>
        <w:pStyle w:val="ListParagraph"/>
        <w:numPr>
          <w:ilvl w:val="0"/>
          <w:numId w:val="4"/>
        </w:numPr>
        <w:adjustRightInd w:val="0"/>
        <w:snapToGrid w:val="0"/>
        <w:spacing w:before="120" w:after="120" w:line="240" w:lineRule="auto"/>
        <w:jc w:val="both"/>
        <w:rPr>
          <w:rFonts w:ascii="Trebuchet MS" w:eastAsia="Times New Roman" w:hAnsi="Trebuchet MS" w:cs="Times New Roman"/>
          <w:color w:val="333333"/>
        </w:rPr>
      </w:pPr>
      <w:r w:rsidRPr="0065796A">
        <w:rPr>
          <w:rFonts w:ascii="Trebuchet MS" w:eastAsia="Times New Roman" w:hAnsi="Trebuchet MS" w:cs="Times New Roman"/>
          <w:b/>
          <w:bCs/>
          <w:color w:val="333333"/>
        </w:rPr>
        <w:t>sprijin logistic pentru coordonarea, gestionarea și controlul fondurilor</w:t>
      </w:r>
      <w:r w:rsidRPr="0065796A">
        <w:rPr>
          <w:rFonts w:ascii="Trebuchet MS" w:eastAsia="Times New Roman" w:hAnsi="Trebuchet MS" w:cs="Times New Roman"/>
          <w:color w:val="333333"/>
        </w:rPr>
        <w:t xml:space="preserve">: se va asigura sprijinul logistic necesar desfășurării activităților aferente pregătirii și gestionării perioadei de programare 2021-2027, finalizării implementării și închiderii perioadei de programare 2014–2020, inclusiv 2007-2013 pentru POS Mediu și POS CCE, precum </w:t>
      </w:r>
      <w:proofErr w:type="spellStart"/>
      <w:r w:rsidRPr="0065796A">
        <w:rPr>
          <w:rFonts w:ascii="Trebuchet MS" w:eastAsia="Times New Roman" w:hAnsi="Trebuchet MS" w:cs="Times New Roman"/>
          <w:color w:val="333333"/>
        </w:rPr>
        <w:t>şi</w:t>
      </w:r>
      <w:proofErr w:type="spellEnd"/>
      <w:r w:rsidRPr="0065796A">
        <w:rPr>
          <w:rFonts w:ascii="Trebuchet MS" w:eastAsia="Times New Roman" w:hAnsi="Trebuchet MS" w:cs="Times New Roman"/>
          <w:color w:val="333333"/>
        </w:rPr>
        <w:t xml:space="preserve"> a celor care vizează pregătirea perioadei de programare post-2027. Acest tip de sprijin este necesar pentru derularea în bune condiții a activității, prin asigurarea cheltuielilor de funcționare, respectiv: materiale consumabile, active fixe și obiecte de inventar, necesare pentru desfășurarea activității, de tipul furniturilor de birou, mobilier și alte tipuri de active fixe și obiecte de inventar (ex. autoturisme, distrugătoare documente, aparate de îndosariat, aparate de laminat, telemetre, roți măsurat distanțe), servicii de telefonie mobilă și fixă, abonament internet, cablu TV, curierat, combustibil, asigurări de tip RCA, ITP, RAR, CASCO etc., taxe, întreținere și reparații aferente autoturismelor, semnături electronice, software contabil, software legislativ, software eșantionare, chirie/achiziție/rată leasing sediu, achiziționare și întreținere echipamente aferente securității sediului, utilități, mentenanță (materiale și servicii de întreținere a sediului), piese de schimb, revizii și mentenanță echipamente TIC, servicii stocare în </w:t>
      </w:r>
      <w:proofErr w:type="spellStart"/>
      <w:r w:rsidRPr="0065796A">
        <w:rPr>
          <w:rFonts w:ascii="Trebuchet MS" w:eastAsia="Times New Roman" w:hAnsi="Trebuchet MS" w:cs="Times New Roman"/>
          <w:color w:val="333333"/>
        </w:rPr>
        <w:t>cloud</w:t>
      </w:r>
      <w:proofErr w:type="spellEnd"/>
      <w:r w:rsidRPr="0065796A">
        <w:rPr>
          <w:rFonts w:ascii="Trebuchet MS" w:eastAsia="Times New Roman" w:hAnsi="Trebuchet MS" w:cs="Times New Roman"/>
          <w:color w:val="333333"/>
        </w:rPr>
        <w:t>, actualizare bază de date legislativă, arhivare și depozitare, cheltuieli de protocol, achiziționare publicații de specialitate, precum și orice alt tip de cheltuieli necesar funcționării structurilor la standarde europene.</w:t>
      </w:r>
    </w:p>
    <w:p w14:paraId="291C286E" w14:textId="77777777" w:rsidR="007B0D2E" w:rsidRPr="001639AF" w:rsidRDefault="007B0D2E" w:rsidP="00285F08">
      <w:pPr>
        <w:spacing w:before="120" w:after="120"/>
        <w:rPr>
          <w:rFonts w:ascii="Trebuchet MS" w:hAnsi="Trebuchet MS"/>
          <w:iCs/>
        </w:rPr>
      </w:pPr>
    </w:p>
    <w:p w14:paraId="41184B98" w14:textId="41497785" w:rsidR="007F6D41" w:rsidRPr="00B123EB" w:rsidRDefault="00E2620D" w:rsidP="001639AF">
      <w:pPr>
        <w:spacing w:before="120" w:after="120"/>
        <w:rPr>
          <w:rFonts w:ascii="Trebuchet MS" w:hAnsi="Trebuchet MS"/>
          <w:i/>
          <w:color w:val="0070C0"/>
        </w:rPr>
      </w:pPr>
      <w:r w:rsidRPr="00B123EB">
        <w:rPr>
          <w:rFonts w:ascii="Trebuchet MS" w:hAnsi="Trebuchet MS"/>
          <w:i/>
          <w:color w:val="0070C0"/>
        </w:rPr>
        <w:t xml:space="preserve">5.2.3. </w:t>
      </w:r>
      <w:r w:rsidR="001D7438" w:rsidRPr="00B123EB">
        <w:rPr>
          <w:rFonts w:ascii="Trebuchet MS" w:hAnsi="Trebuchet MS"/>
          <w:i/>
          <w:color w:val="0070C0"/>
        </w:rPr>
        <w:t>Activitatea de bază</w:t>
      </w:r>
      <w:r w:rsidR="0061751F" w:rsidRPr="00B123EB">
        <w:rPr>
          <w:rFonts w:ascii="Trebuchet MS" w:hAnsi="Trebuchet MS"/>
          <w:i/>
          <w:color w:val="0070C0"/>
        </w:rPr>
        <w:t xml:space="preserve">  </w:t>
      </w:r>
    </w:p>
    <w:p w14:paraId="3BD8BA88" w14:textId="77777777" w:rsidR="005468E5" w:rsidRDefault="007F6D41" w:rsidP="005468E5">
      <w:pPr>
        <w:spacing w:before="120" w:after="120"/>
        <w:jc w:val="both"/>
        <w:rPr>
          <w:rFonts w:ascii="Trebuchet MS" w:hAnsi="Trebuchet MS"/>
          <w:i/>
        </w:rPr>
      </w:pPr>
      <w:r w:rsidRPr="007F6D41">
        <w:rPr>
          <w:rFonts w:ascii="Trebuchet MS" w:eastAsia="Times New Roman" w:hAnsi="Trebuchet MS" w:cs="Times New Roman"/>
          <w:color w:val="333333"/>
        </w:rPr>
        <w:t xml:space="preserve">Activitatea de bază a proiectelor depuse în cadrul Priorității 1 vizează rambursarea costurilor salariale ale personalului implicat în sistemul de gestionare, coordonare și control al fondurilor, precum și asigurarea sprijinului logistic necesar desfășurării activităților aferente pregătirii și gestionării perioadei de programare 2021-2027, finalizării implementării și închiderii perioadei de programare 2014–2020, inclusiv 2007-2013 pentru POS Mediu și POS CCE, precum </w:t>
      </w:r>
      <w:proofErr w:type="spellStart"/>
      <w:r w:rsidRPr="007F6D41">
        <w:rPr>
          <w:rFonts w:ascii="Trebuchet MS" w:eastAsia="Times New Roman" w:hAnsi="Trebuchet MS" w:cs="Times New Roman"/>
          <w:color w:val="333333"/>
        </w:rPr>
        <w:t>şi</w:t>
      </w:r>
      <w:proofErr w:type="spellEnd"/>
      <w:r w:rsidRPr="007F6D41">
        <w:rPr>
          <w:rFonts w:ascii="Trebuchet MS" w:eastAsia="Times New Roman" w:hAnsi="Trebuchet MS" w:cs="Times New Roman"/>
          <w:color w:val="333333"/>
        </w:rPr>
        <w:t xml:space="preserve"> a celor care vizează pregătirea perioadei de programare post-2027</w:t>
      </w:r>
      <w:r>
        <w:rPr>
          <w:rFonts w:ascii="Trebuchet MS" w:eastAsia="Times New Roman" w:hAnsi="Trebuchet MS" w:cs="Times New Roman"/>
          <w:color w:val="333333"/>
        </w:rPr>
        <w:t xml:space="preserve">.  </w:t>
      </w:r>
      <w:r w:rsidR="0061751F" w:rsidRPr="007F6D41">
        <w:rPr>
          <w:rFonts w:ascii="Trebuchet MS" w:hAnsi="Trebuchet MS"/>
          <w:i/>
        </w:rPr>
        <w:tab/>
      </w:r>
    </w:p>
    <w:p w14:paraId="17182759" w14:textId="3CBFBCFB" w:rsidR="003E7AD1" w:rsidRPr="00B123EB" w:rsidRDefault="00E2620D" w:rsidP="001639AF">
      <w:pPr>
        <w:spacing w:before="120" w:after="120"/>
        <w:rPr>
          <w:rFonts w:ascii="Trebuchet MS" w:hAnsi="Trebuchet MS"/>
          <w:i/>
          <w:color w:val="0070C0"/>
        </w:rPr>
      </w:pPr>
      <w:r w:rsidRPr="00B123EB">
        <w:rPr>
          <w:rFonts w:ascii="Trebuchet MS" w:hAnsi="Trebuchet MS"/>
          <w:i/>
          <w:color w:val="0070C0"/>
        </w:rPr>
        <w:t xml:space="preserve">5.2.4. </w:t>
      </w:r>
      <w:r w:rsidR="001D7438" w:rsidRPr="00B123EB">
        <w:rPr>
          <w:rFonts w:ascii="Trebuchet MS" w:hAnsi="Trebuchet MS"/>
          <w:i/>
          <w:color w:val="0070C0"/>
        </w:rPr>
        <w:t xml:space="preserve">Activități neeligibile  </w:t>
      </w:r>
    </w:p>
    <w:p w14:paraId="64F53818" w14:textId="55A629D3" w:rsidR="008C14DA" w:rsidRPr="00C07237" w:rsidRDefault="003E7AD1" w:rsidP="003E7AD1">
      <w:pPr>
        <w:spacing w:before="120" w:after="120"/>
        <w:jc w:val="both"/>
        <w:rPr>
          <w:rFonts w:ascii="Trebuchet MS" w:hAnsi="Trebuchet MS"/>
          <w:iCs/>
        </w:rPr>
      </w:pPr>
      <w:r w:rsidRPr="00C07237">
        <w:rPr>
          <w:rFonts w:ascii="Trebuchet MS" w:hAnsi="Trebuchet MS"/>
          <w:iCs/>
        </w:rPr>
        <w:t xml:space="preserve">Orice activitate </w:t>
      </w:r>
      <w:r w:rsidR="00B955A1">
        <w:rPr>
          <w:rFonts w:ascii="Trebuchet MS" w:hAnsi="Trebuchet MS"/>
          <w:iCs/>
        </w:rPr>
        <w:t xml:space="preserve">care nu este prevăzută la secțiunea </w:t>
      </w:r>
      <w:r w:rsidR="00A9444A">
        <w:rPr>
          <w:rFonts w:ascii="Trebuchet MS" w:hAnsi="Trebuchet MS"/>
          <w:iCs/>
        </w:rPr>
        <w:t>5.2.2</w:t>
      </w:r>
      <w:r w:rsidR="00B955A1">
        <w:rPr>
          <w:rFonts w:ascii="Trebuchet MS" w:hAnsi="Trebuchet MS"/>
          <w:iCs/>
        </w:rPr>
        <w:t xml:space="preserve"> din prezentul ghid </w:t>
      </w:r>
      <w:r w:rsidRPr="00C07237">
        <w:rPr>
          <w:rFonts w:ascii="Trebuchet MS" w:hAnsi="Trebuchet MS"/>
          <w:iCs/>
        </w:rPr>
        <w:t xml:space="preserve">este neeligibilă în cadrul proiectelor depuse în baza prezentului ghid. </w:t>
      </w:r>
    </w:p>
    <w:p w14:paraId="03FFD191" w14:textId="2ACF1213" w:rsidR="001D7438" w:rsidRPr="0065796A" w:rsidRDefault="001D7438" w:rsidP="003E7AD1">
      <w:pPr>
        <w:spacing w:before="120" w:after="120"/>
        <w:jc w:val="both"/>
        <w:rPr>
          <w:rFonts w:ascii="Trebuchet MS" w:hAnsi="Trebuchet MS"/>
          <w:i/>
        </w:rPr>
      </w:pPr>
      <w:r w:rsidRPr="003E7AD1">
        <w:rPr>
          <w:rFonts w:ascii="Trebuchet MS" w:hAnsi="Trebuchet MS"/>
          <w:i/>
        </w:rPr>
        <w:lastRenderedPageBreak/>
        <w:tab/>
      </w:r>
      <w:r w:rsidRPr="0065796A">
        <w:rPr>
          <w:rFonts w:ascii="Trebuchet MS" w:hAnsi="Trebuchet MS"/>
          <w:i/>
        </w:rPr>
        <w:t xml:space="preserve"> </w:t>
      </w:r>
    </w:p>
    <w:p w14:paraId="6596B469" w14:textId="054DF781" w:rsidR="00566CCA" w:rsidRPr="00B123EB" w:rsidRDefault="00E2620D" w:rsidP="001639AF">
      <w:pPr>
        <w:spacing w:before="120" w:after="120"/>
        <w:rPr>
          <w:rFonts w:ascii="Trebuchet MS" w:hAnsi="Trebuchet MS"/>
          <w:i/>
          <w:color w:val="0070C0"/>
        </w:rPr>
      </w:pPr>
      <w:r w:rsidRPr="00B123EB">
        <w:rPr>
          <w:rFonts w:ascii="Trebuchet MS" w:hAnsi="Trebuchet MS"/>
          <w:i/>
          <w:color w:val="0070C0"/>
        </w:rPr>
        <w:t xml:space="preserve">5.3. </w:t>
      </w:r>
      <w:r w:rsidR="00566CCA" w:rsidRPr="00B123EB">
        <w:rPr>
          <w:rFonts w:ascii="Trebuchet MS" w:hAnsi="Trebuchet MS"/>
          <w:i/>
          <w:color w:val="0070C0"/>
        </w:rPr>
        <w:t>Eligibilitatea cheltuielilor</w:t>
      </w:r>
      <w:r w:rsidR="00566CCA" w:rsidRPr="00B123EB">
        <w:rPr>
          <w:rFonts w:ascii="Trebuchet MS" w:hAnsi="Trebuchet MS"/>
          <w:i/>
          <w:color w:val="0070C0"/>
        </w:rPr>
        <w:tab/>
      </w:r>
    </w:p>
    <w:p w14:paraId="61941209" w14:textId="3AC14B36" w:rsidR="00566CCA" w:rsidRPr="00B123EB" w:rsidRDefault="00E2620D" w:rsidP="001639AF">
      <w:pPr>
        <w:spacing w:before="120" w:after="120"/>
        <w:rPr>
          <w:rFonts w:ascii="Trebuchet MS" w:hAnsi="Trebuchet MS"/>
          <w:i/>
          <w:color w:val="0070C0"/>
        </w:rPr>
      </w:pPr>
      <w:r w:rsidRPr="00B123EB">
        <w:rPr>
          <w:rFonts w:ascii="Trebuchet MS" w:hAnsi="Trebuchet MS"/>
          <w:i/>
          <w:color w:val="0070C0"/>
        </w:rPr>
        <w:t xml:space="preserve">5.3.1. </w:t>
      </w:r>
      <w:r w:rsidR="00566CCA" w:rsidRPr="00B123EB">
        <w:rPr>
          <w:rFonts w:ascii="Trebuchet MS" w:hAnsi="Trebuchet MS"/>
          <w:i/>
          <w:color w:val="0070C0"/>
        </w:rPr>
        <w:t>Baza legală pentru stabilirea eligibilității cheltuielilor</w:t>
      </w:r>
    </w:p>
    <w:p w14:paraId="7CFA35C1" w14:textId="09077C7C" w:rsidR="00E929B6" w:rsidRPr="0065796A" w:rsidRDefault="00E929B6" w:rsidP="003C5CD5">
      <w:pPr>
        <w:pStyle w:val="ListParagraph"/>
        <w:numPr>
          <w:ilvl w:val="0"/>
          <w:numId w:val="17"/>
        </w:numPr>
        <w:adjustRightInd w:val="0"/>
        <w:snapToGrid w:val="0"/>
        <w:spacing w:before="120" w:after="120" w:line="240" w:lineRule="auto"/>
        <w:jc w:val="both"/>
        <w:rPr>
          <w:rFonts w:ascii="Trebuchet MS" w:hAnsi="Trebuchet MS"/>
        </w:rPr>
      </w:pPr>
      <w:r w:rsidRPr="0065796A">
        <w:rPr>
          <w:rFonts w:ascii="Trebuchet MS" w:hAnsi="Trebuchet MS"/>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5ED1FD5" w14:textId="77777777" w:rsidR="00E929B6" w:rsidRPr="0065796A" w:rsidRDefault="00E929B6" w:rsidP="003C5CD5">
      <w:pPr>
        <w:numPr>
          <w:ilvl w:val="0"/>
          <w:numId w:val="17"/>
        </w:numPr>
        <w:adjustRightInd w:val="0"/>
        <w:snapToGrid w:val="0"/>
        <w:spacing w:before="120" w:after="120" w:line="240" w:lineRule="auto"/>
        <w:jc w:val="both"/>
        <w:rPr>
          <w:rFonts w:ascii="Trebuchet MS" w:hAnsi="Trebuchet MS"/>
        </w:rPr>
      </w:pPr>
      <w:r w:rsidRPr="0065796A">
        <w:rPr>
          <w:rFonts w:ascii="Trebuchet MS" w:hAnsi="Trebuchet MS"/>
        </w:rPr>
        <w:t>REGULAMENTUL (UE) 2021/1058 AL PARLAMENTULUI EUROPEAN ȘI AL CONSILIULUI din 24 iunie 2021 privind Fondul european de dezvoltare regională și Fondul de coeziune;</w:t>
      </w:r>
    </w:p>
    <w:p w14:paraId="14EAE574" w14:textId="77777777" w:rsidR="00E929B6" w:rsidRPr="0065796A" w:rsidRDefault="00E929B6" w:rsidP="003C5CD5">
      <w:pPr>
        <w:numPr>
          <w:ilvl w:val="0"/>
          <w:numId w:val="17"/>
        </w:numPr>
        <w:adjustRightInd w:val="0"/>
        <w:snapToGrid w:val="0"/>
        <w:spacing w:before="120" w:after="120" w:line="240" w:lineRule="auto"/>
        <w:jc w:val="both"/>
        <w:rPr>
          <w:rFonts w:ascii="Trebuchet MS" w:hAnsi="Trebuchet MS"/>
        </w:rPr>
      </w:pPr>
      <w:r w:rsidRPr="0065796A">
        <w:rPr>
          <w:rFonts w:ascii="Trebuchet MS" w:hAnsi="Trebuchet MS"/>
        </w:rPr>
        <w:t>Ordonanța de urgență 133/2021 privind gestionarea financiară a fondurilor europene pentru perioada de programare 2021-2027 alocate României din FEDR, FC, FSE+, FTJ;</w:t>
      </w:r>
    </w:p>
    <w:p w14:paraId="21976B94" w14:textId="77777777" w:rsidR="00E929B6" w:rsidRPr="0065796A" w:rsidRDefault="00E929B6" w:rsidP="003C5CD5">
      <w:pPr>
        <w:numPr>
          <w:ilvl w:val="0"/>
          <w:numId w:val="17"/>
        </w:numPr>
        <w:adjustRightInd w:val="0"/>
        <w:snapToGrid w:val="0"/>
        <w:spacing w:before="120" w:after="120" w:line="240" w:lineRule="auto"/>
        <w:jc w:val="both"/>
        <w:rPr>
          <w:rFonts w:ascii="Trebuchet MS" w:hAnsi="Trebuchet MS"/>
        </w:rPr>
      </w:pPr>
      <w:r w:rsidRPr="0065796A">
        <w:rPr>
          <w:rFonts w:ascii="Trebuchet MS" w:hAnsi="Trebuchet MS"/>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906C69C" w14:textId="77777777" w:rsidR="00E929B6" w:rsidRPr="0065796A" w:rsidRDefault="00E929B6" w:rsidP="003C5CD5">
      <w:pPr>
        <w:numPr>
          <w:ilvl w:val="0"/>
          <w:numId w:val="17"/>
        </w:numPr>
        <w:adjustRightInd w:val="0"/>
        <w:snapToGrid w:val="0"/>
        <w:spacing w:before="120" w:after="120" w:line="240" w:lineRule="auto"/>
        <w:jc w:val="both"/>
        <w:rPr>
          <w:rFonts w:ascii="Trebuchet MS" w:hAnsi="Trebuchet MS"/>
        </w:rPr>
      </w:pPr>
      <w:r w:rsidRPr="0065796A">
        <w:rPr>
          <w:rFonts w:ascii="Trebuchet MS" w:hAnsi="Trebuchet MS"/>
        </w:rPr>
        <w:t xml:space="preserve">HG nr. 829/2022 pentru aprobarea Normelor metodologice de aplicare a prevederilor </w:t>
      </w:r>
      <w:proofErr w:type="spellStart"/>
      <w:r w:rsidRPr="0065796A">
        <w:rPr>
          <w:rFonts w:ascii="Trebuchet MS" w:hAnsi="Trebuchet MS"/>
        </w:rPr>
        <w:t>Ordonanţei</w:t>
      </w:r>
      <w:proofErr w:type="spellEnd"/>
      <w:r w:rsidRPr="0065796A">
        <w:rPr>
          <w:rFonts w:ascii="Trebuchet MS" w:hAnsi="Trebuchet MS"/>
        </w:rPr>
        <w:t xml:space="preserve"> de </w:t>
      </w:r>
      <w:proofErr w:type="spellStart"/>
      <w:r w:rsidRPr="0065796A">
        <w:rPr>
          <w:rFonts w:ascii="Trebuchet MS" w:hAnsi="Trebuchet MS"/>
        </w:rPr>
        <w:t>urgenţă</w:t>
      </w:r>
      <w:proofErr w:type="spellEnd"/>
      <w:r w:rsidRPr="0065796A">
        <w:rPr>
          <w:rFonts w:ascii="Trebuchet MS" w:hAnsi="Trebuchet MS"/>
        </w:rPr>
        <w:t xml:space="preserve"> a Guvernului nr. 133/2021 privind gestionarea financiară a fondurilor europene pentru perioada de programare 2021-2027 alocate României din Fondul European de Dezvoltare Regională, Fondul de Coeziune, Fondul Social European Plus, Fondul pentru Tranziție Justă;    </w:t>
      </w:r>
    </w:p>
    <w:p w14:paraId="23FE3134" w14:textId="77777777" w:rsidR="00E929B6" w:rsidRPr="0065796A" w:rsidRDefault="00E929B6" w:rsidP="003C5CD5">
      <w:pPr>
        <w:numPr>
          <w:ilvl w:val="0"/>
          <w:numId w:val="17"/>
        </w:numPr>
        <w:adjustRightInd w:val="0"/>
        <w:snapToGrid w:val="0"/>
        <w:spacing w:before="120" w:after="120" w:line="240" w:lineRule="auto"/>
        <w:jc w:val="both"/>
        <w:rPr>
          <w:rFonts w:ascii="Trebuchet MS" w:hAnsi="Trebuchet MS"/>
        </w:rPr>
      </w:pPr>
      <w:r w:rsidRPr="0065796A">
        <w:rPr>
          <w:rFonts w:ascii="Trebuchet MS" w:hAnsi="Trebuchet MS"/>
        </w:rPr>
        <w:t xml:space="preserve">OUG nr. 66/2011 privind prevenirea, constatarea </w:t>
      </w:r>
      <w:proofErr w:type="spellStart"/>
      <w:r w:rsidRPr="0065796A">
        <w:rPr>
          <w:rFonts w:ascii="Trebuchet MS" w:hAnsi="Trebuchet MS"/>
        </w:rPr>
        <w:t>şi</w:t>
      </w:r>
      <w:proofErr w:type="spellEnd"/>
      <w:r w:rsidRPr="0065796A">
        <w:rPr>
          <w:rFonts w:ascii="Trebuchet MS" w:hAnsi="Trebuchet MS"/>
        </w:rPr>
        <w:t xml:space="preserve"> </w:t>
      </w:r>
      <w:proofErr w:type="spellStart"/>
      <w:r w:rsidRPr="0065796A">
        <w:rPr>
          <w:rFonts w:ascii="Trebuchet MS" w:hAnsi="Trebuchet MS"/>
        </w:rPr>
        <w:t>sancţionarea</w:t>
      </w:r>
      <w:proofErr w:type="spellEnd"/>
      <w:r w:rsidRPr="0065796A">
        <w:rPr>
          <w:rFonts w:ascii="Trebuchet MS" w:hAnsi="Trebuchet MS"/>
        </w:rPr>
        <w:t xml:space="preserve"> neregulilor apărute în </w:t>
      </w:r>
      <w:proofErr w:type="spellStart"/>
      <w:r w:rsidRPr="0065796A">
        <w:rPr>
          <w:rFonts w:ascii="Trebuchet MS" w:hAnsi="Trebuchet MS"/>
        </w:rPr>
        <w:t>obţinerea</w:t>
      </w:r>
      <w:proofErr w:type="spellEnd"/>
      <w:r w:rsidRPr="0065796A">
        <w:rPr>
          <w:rFonts w:ascii="Trebuchet MS" w:hAnsi="Trebuchet MS"/>
        </w:rPr>
        <w:t xml:space="preserve"> </w:t>
      </w:r>
      <w:proofErr w:type="spellStart"/>
      <w:r w:rsidRPr="0065796A">
        <w:rPr>
          <w:rFonts w:ascii="Trebuchet MS" w:hAnsi="Trebuchet MS"/>
        </w:rPr>
        <w:t>şi</w:t>
      </w:r>
      <w:proofErr w:type="spellEnd"/>
      <w:r w:rsidRPr="0065796A">
        <w:rPr>
          <w:rFonts w:ascii="Trebuchet MS" w:hAnsi="Trebuchet MS"/>
        </w:rPr>
        <w:t xml:space="preserve"> utilizarea fondurilor europene </w:t>
      </w:r>
      <w:proofErr w:type="spellStart"/>
      <w:r w:rsidRPr="0065796A">
        <w:rPr>
          <w:rFonts w:ascii="Trebuchet MS" w:hAnsi="Trebuchet MS"/>
        </w:rPr>
        <w:t>şi</w:t>
      </w:r>
      <w:proofErr w:type="spellEnd"/>
      <w:r w:rsidRPr="0065796A">
        <w:rPr>
          <w:rFonts w:ascii="Trebuchet MS" w:hAnsi="Trebuchet MS"/>
        </w:rPr>
        <w:t xml:space="preserve">/sau a fondurilor publice </w:t>
      </w:r>
      <w:proofErr w:type="spellStart"/>
      <w:r w:rsidRPr="0065796A">
        <w:rPr>
          <w:rFonts w:ascii="Trebuchet MS" w:hAnsi="Trebuchet MS"/>
        </w:rPr>
        <w:t>naţionale</w:t>
      </w:r>
      <w:proofErr w:type="spellEnd"/>
      <w:r w:rsidRPr="0065796A">
        <w:rPr>
          <w:rFonts w:ascii="Trebuchet MS" w:hAnsi="Trebuchet MS"/>
        </w:rPr>
        <w:t xml:space="preserve"> aferente acestora, cu modificările și completările ulterioare;</w:t>
      </w:r>
    </w:p>
    <w:p w14:paraId="69B26C42" w14:textId="77777777" w:rsidR="00E929B6" w:rsidRPr="0065796A" w:rsidRDefault="00E929B6" w:rsidP="003C5CD5">
      <w:pPr>
        <w:numPr>
          <w:ilvl w:val="0"/>
          <w:numId w:val="17"/>
        </w:numPr>
        <w:adjustRightInd w:val="0"/>
        <w:snapToGrid w:val="0"/>
        <w:spacing w:before="120" w:after="120" w:line="240" w:lineRule="auto"/>
        <w:jc w:val="both"/>
        <w:rPr>
          <w:rFonts w:ascii="Trebuchet MS" w:hAnsi="Trebuchet MS"/>
        </w:rPr>
      </w:pPr>
      <w:r w:rsidRPr="0065796A">
        <w:rPr>
          <w:rFonts w:ascii="Trebuchet MS" w:hAnsi="Trebuchet MS"/>
        </w:rPr>
        <w:t>HG nr. 875/2011 privind aprobarea normelor de aplicare a OUG nr. 66/2011 privind prevenirea, constatarea și sancționarea neregulilor apărute în obținerea și utilizarea fondurilor europene și/sau a fondurilor publice naționale aferente acestora, cu modificările și completările ulterioare;</w:t>
      </w:r>
    </w:p>
    <w:p w14:paraId="7CF00E0B" w14:textId="77777777" w:rsidR="00E929B6" w:rsidRPr="0065796A" w:rsidRDefault="00E929B6" w:rsidP="003C5CD5">
      <w:pPr>
        <w:numPr>
          <w:ilvl w:val="0"/>
          <w:numId w:val="17"/>
        </w:numPr>
        <w:adjustRightInd w:val="0"/>
        <w:snapToGrid w:val="0"/>
        <w:spacing w:before="120" w:after="120" w:line="240" w:lineRule="auto"/>
        <w:jc w:val="both"/>
        <w:rPr>
          <w:rFonts w:ascii="Trebuchet MS" w:hAnsi="Trebuchet MS"/>
        </w:rPr>
      </w:pPr>
      <w:r w:rsidRPr="0065796A">
        <w:rPr>
          <w:rFonts w:ascii="Trebuchet MS" w:hAnsi="Trebuchet MS"/>
        </w:rPr>
        <w:t>HG nr. 519/2014 privind stabilirea ratelor aferente reducerilor procentuale/</w:t>
      </w:r>
      <w:proofErr w:type="spellStart"/>
      <w:r w:rsidRPr="0065796A">
        <w:rPr>
          <w:rFonts w:ascii="Trebuchet MS" w:hAnsi="Trebuchet MS"/>
        </w:rPr>
        <w:t>corecţiilor</w:t>
      </w:r>
      <w:proofErr w:type="spellEnd"/>
      <w:r w:rsidRPr="0065796A">
        <w:rPr>
          <w:rFonts w:ascii="Trebuchet MS" w:hAnsi="Trebuchet MS"/>
        </w:rPr>
        <w:t xml:space="preserve"> financiare aplicabile pentru abaterile prevăzute în anexa la </w:t>
      </w:r>
      <w:proofErr w:type="spellStart"/>
      <w:r w:rsidRPr="0065796A">
        <w:rPr>
          <w:rFonts w:ascii="Trebuchet MS" w:hAnsi="Trebuchet MS"/>
        </w:rPr>
        <w:t>Ordonanţa</w:t>
      </w:r>
      <w:proofErr w:type="spellEnd"/>
      <w:r w:rsidRPr="0065796A">
        <w:rPr>
          <w:rFonts w:ascii="Trebuchet MS" w:hAnsi="Trebuchet MS"/>
        </w:rPr>
        <w:t xml:space="preserve"> de </w:t>
      </w:r>
      <w:proofErr w:type="spellStart"/>
      <w:r w:rsidRPr="0065796A">
        <w:rPr>
          <w:rFonts w:ascii="Trebuchet MS" w:hAnsi="Trebuchet MS"/>
        </w:rPr>
        <w:t>urgenţă</w:t>
      </w:r>
      <w:proofErr w:type="spellEnd"/>
      <w:r w:rsidRPr="0065796A">
        <w:rPr>
          <w:rFonts w:ascii="Trebuchet MS" w:hAnsi="Trebuchet MS"/>
        </w:rPr>
        <w:t xml:space="preserve"> a Guvernului nr. 66/2011 privind prevenirea, constatarea și sancționarea neregulilor apărute în obținerea și utilizarea fondurilor europene și/sau a fondurilor publice naționale aferente acestora; </w:t>
      </w:r>
    </w:p>
    <w:p w14:paraId="2057B5AF" w14:textId="77777777" w:rsidR="00E929B6" w:rsidRPr="0065796A" w:rsidRDefault="00E929B6" w:rsidP="003C5CD5">
      <w:pPr>
        <w:numPr>
          <w:ilvl w:val="0"/>
          <w:numId w:val="17"/>
        </w:numPr>
        <w:adjustRightInd w:val="0"/>
        <w:snapToGrid w:val="0"/>
        <w:spacing w:after="0" w:line="240" w:lineRule="auto"/>
        <w:jc w:val="both"/>
        <w:rPr>
          <w:rFonts w:ascii="Trebuchet MS" w:hAnsi="Trebuchet MS"/>
        </w:rPr>
      </w:pPr>
      <w:r w:rsidRPr="0065796A">
        <w:rPr>
          <w:rFonts w:ascii="Trebuchet MS" w:hAnsi="Trebuchet MS"/>
        </w:rPr>
        <w:t>HG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5FE1AD73" w14:textId="77777777" w:rsidR="00E929B6" w:rsidRPr="0065796A" w:rsidRDefault="00E929B6" w:rsidP="003C5CD5">
      <w:pPr>
        <w:numPr>
          <w:ilvl w:val="0"/>
          <w:numId w:val="17"/>
        </w:numPr>
        <w:adjustRightInd w:val="0"/>
        <w:snapToGrid w:val="0"/>
        <w:spacing w:before="120" w:after="120" w:line="240" w:lineRule="auto"/>
        <w:jc w:val="both"/>
        <w:rPr>
          <w:rFonts w:ascii="Trebuchet MS" w:hAnsi="Trebuchet MS"/>
        </w:rPr>
      </w:pPr>
      <w:r w:rsidRPr="0065796A">
        <w:rPr>
          <w:rFonts w:ascii="Trebuchet MS" w:hAnsi="Trebuchet MS"/>
        </w:rPr>
        <w:t>OUG nr. 122/2020 privind unele măsuri pentru asigurarea eficientizării procesului decizional al fondurilor externe nerambursabile destinate dezvoltării regionale în România.</w:t>
      </w:r>
    </w:p>
    <w:p w14:paraId="053E84F5" w14:textId="77777777" w:rsidR="00E929B6" w:rsidRPr="0065796A" w:rsidRDefault="00E929B6" w:rsidP="00E929B6">
      <w:pPr>
        <w:spacing w:before="120" w:after="120"/>
        <w:rPr>
          <w:rFonts w:ascii="Trebuchet MS" w:hAnsi="Trebuchet MS"/>
          <w:i/>
        </w:rPr>
      </w:pPr>
    </w:p>
    <w:p w14:paraId="360B3178" w14:textId="172BA693" w:rsidR="001D7438" w:rsidRPr="00B123EB" w:rsidRDefault="00E2620D" w:rsidP="001639AF">
      <w:pPr>
        <w:spacing w:before="120" w:after="120"/>
        <w:rPr>
          <w:rFonts w:ascii="Trebuchet MS" w:hAnsi="Trebuchet MS"/>
          <w:i/>
          <w:color w:val="0070C0"/>
        </w:rPr>
      </w:pPr>
      <w:r w:rsidRPr="00B123EB">
        <w:rPr>
          <w:rFonts w:ascii="Trebuchet MS" w:hAnsi="Trebuchet MS"/>
          <w:i/>
          <w:color w:val="0070C0"/>
        </w:rPr>
        <w:t xml:space="preserve">5.3.2. </w:t>
      </w:r>
      <w:r w:rsidR="001D7438" w:rsidRPr="00B123EB">
        <w:rPr>
          <w:rFonts w:ascii="Trebuchet MS" w:hAnsi="Trebuchet MS"/>
          <w:i/>
          <w:color w:val="0070C0"/>
        </w:rPr>
        <w:t xml:space="preserve">Categorii </w:t>
      </w:r>
      <w:r w:rsidRPr="00B123EB">
        <w:rPr>
          <w:rFonts w:ascii="Trebuchet MS" w:hAnsi="Trebuchet MS"/>
          <w:i/>
          <w:color w:val="0070C0"/>
        </w:rPr>
        <w:t xml:space="preserve">și plafoane </w:t>
      </w:r>
      <w:r w:rsidR="001D7438" w:rsidRPr="00B123EB">
        <w:rPr>
          <w:rFonts w:ascii="Trebuchet MS" w:hAnsi="Trebuchet MS"/>
          <w:i/>
          <w:color w:val="0070C0"/>
        </w:rPr>
        <w:t>de cheltuieli eligibile</w:t>
      </w:r>
    </w:p>
    <w:p w14:paraId="02B6F8F5" w14:textId="4340A6DD" w:rsidR="002A5D83" w:rsidRPr="0065796A" w:rsidRDefault="002A5D83" w:rsidP="002A5D83">
      <w:pPr>
        <w:adjustRightInd w:val="0"/>
        <w:snapToGrid w:val="0"/>
        <w:spacing w:before="120" w:after="120" w:line="240" w:lineRule="auto"/>
        <w:jc w:val="both"/>
        <w:rPr>
          <w:rFonts w:ascii="Trebuchet MS" w:hAnsi="Trebuchet MS"/>
          <w:b/>
        </w:rPr>
      </w:pPr>
      <w:r w:rsidRPr="0065796A">
        <w:rPr>
          <w:rFonts w:ascii="Trebuchet MS" w:hAnsi="Trebuchet MS"/>
          <w:b/>
        </w:rPr>
        <w:t xml:space="preserve">În cadrul prezentului ghid sunt eligibile </w:t>
      </w:r>
      <w:r w:rsidR="008F4194" w:rsidRPr="0065796A">
        <w:rPr>
          <w:rFonts w:ascii="Trebuchet MS" w:hAnsi="Trebuchet MS"/>
          <w:b/>
        </w:rPr>
        <w:t>următoarele</w:t>
      </w:r>
      <w:r w:rsidRPr="0065796A">
        <w:rPr>
          <w:rFonts w:ascii="Trebuchet MS" w:hAnsi="Trebuchet MS"/>
          <w:b/>
        </w:rPr>
        <w:t xml:space="preserve"> cheltuieli:</w:t>
      </w:r>
    </w:p>
    <w:p w14:paraId="40798C4C" w14:textId="77777777" w:rsidR="002A5D83" w:rsidRPr="0065796A" w:rsidRDefault="002A5D83" w:rsidP="003C5CD5">
      <w:pPr>
        <w:pStyle w:val="ListParagraph"/>
        <w:numPr>
          <w:ilvl w:val="0"/>
          <w:numId w:val="11"/>
        </w:numPr>
        <w:adjustRightInd w:val="0"/>
        <w:snapToGrid w:val="0"/>
        <w:spacing w:before="120" w:after="120" w:line="240" w:lineRule="auto"/>
        <w:jc w:val="both"/>
        <w:rPr>
          <w:rFonts w:ascii="Trebuchet MS" w:hAnsi="Trebuchet MS"/>
          <w:b/>
        </w:rPr>
      </w:pPr>
      <w:r w:rsidRPr="0065796A">
        <w:rPr>
          <w:rFonts w:ascii="Trebuchet MS" w:hAnsi="Trebuchet MS"/>
          <w:b/>
        </w:rPr>
        <w:lastRenderedPageBreak/>
        <w:t xml:space="preserve">cheltuielile salariale </w:t>
      </w:r>
      <w:r w:rsidRPr="0065796A">
        <w:rPr>
          <w:rFonts w:ascii="Trebuchet MS" w:hAnsi="Trebuchet MS"/>
          <w:bCs/>
        </w:rPr>
        <w:t xml:space="preserve">aferente structurilor din cadrul sistemului de coordonare și control al fondurilor FEDR, FC, FSE+, FTJ – în cazul FTJ numai din perspectiva elementelor orizontale ale sistemului de management și control </w:t>
      </w:r>
      <w:proofErr w:type="spellStart"/>
      <w:r w:rsidRPr="0065796A">
        <w:rPr>
          <w:rFonts w:ascii="Trebuchet MS" w:hAnsi="Trebuchet MS"/>
          <w:bCs/>
        </w:rPr>
        <w:t>şi</w:t>
      </w:r>
      <w:proofErr w:type="spellEnd"/>
      <w:r w:rsidRPr="0065796A">
        <w:rPr>
          <w:rFonts w:ascii="Trebuchet MS" w:hAnsi="Trebuchet MS"/>
          <w:bCs/>
        </w:rPr>
        <w:t xml:space="preserve"> gestionarea PO;</w:t>
      </w:r>
    </w:p>
    <w:p w14:paraId="1208096B" w14:textId="48463DE4" w:rsidR="002A5D83" w:rsidRPr="0065796A" w:rsidRDefault="002A5D83" w:rsidP="003C5CD5">
      <w:pPr>
        <w:pStyle w:val="ListParagraph"/>
        <w:numPr>
          <w:ilvl w:val="0"/>
          <w:numId w:val="11"/>
        </w:numPr>
        <w:adjustRightInd w:val="0"/>
        <w:snapToGrid w:val="0"/>
        <w:spacing w:before="120" w:after="120" w:line="240" w:lineRule="auto"/>
        <w:jc w:val="both"/>
        <w:rPr>
          <w:rFonts w:ascii="Trebuchet MS" w:hAnsi="Trebuchet MS"/>
          <w:b/>
        </w:rPr>
      </w:pPr>
      <w:r w:rsidRPr="0065796A">
        <w:rPr>
          <w:rFonts w:ascii="Trebuchet MS" w:hAnsi="Trebuchet MS"/>
          <w:b/>
        </w:rPr>
        <w:t xml:space="preserve">cheltuielile indirecte - </w:t>
      </w:r>
      <w:r w:rsidRPr="0065796A">
        <w:rPr>
          <w:rFonts w:ascii="Trebuchet MS" w:hAnsi="Trebuchet MS"/>
        </w:rPr>
        <w:t>orice tip de cheltuială necesară funcționării structurilor din cadrul sistemului de coordonare, gestionare și control la standarde europene care nu poate fi legată direct de punerea în aplicare a proiectului în cauză</w:t>
      </w:r>
      <w:r w:rsidR="00733002">
        <w:rPr>
          <w:rFonts w:ascii="Trebuchet MS" w:hAnsi="Trebuchet MS"/>
        </w:rPr>
        <w:t xml:space="preserve"> (</w:t>
      </w:r>
      <w:r w:rsidR="00733002" w:rsidRPr="00733002">
        <w:rPr>
          <w:rFonts w:ascii="Trebuchet MS" w:hAnsi="Trebuchet MS"/>
        </w:rPr>
        <w:t>în procent de maxim 15% din cheltuielile salariale</w:t>
      </w:r>
      <w:r w:rsidR="00733002">
        <w:rPr>
          <w:rFonts w:ascii="Trebuchet MS" w:hAnsi="Trebuchet MS"/>
        </w:rPr>
        <w:t xml:space="preserve"> totale</w:t>
      </w:r>
      <w:r w:rsidR="00733002" w:rsidRPr="00733002">
        <w:rPr>
          <w:rFonts w:ascii="Trebuchet MS" w:hAnsi="Trebuchet MS"/>
        </w:rPr>
        <w:t>)</w:t>
      </w:r>
      <w:r w:rsidRPr="0065796A">
        <w:rPr>
          <w:rFonts w:ascii="Trebuchet MS" w:hAnsi="Trebuchet MS"/>
        </w:rPr>
        <w:t>;</w:t>
      </w:r>
    </w:p>
    <w:p w14:paraId="595E1520" w14:textId="7792FC52" w:rsidR="002A5D83" w:rsidRPr="00733002" w:rsidRDefault="002A5D83" w:rsidP="003C5CD5">
      <w:pPr>
        <w:pStyle w:val="ListParagraph"/>
        <w:numPr>
          <w:ilvl w:val="0"/>
          <w:numId w:val="11"/>
        </w:numPr>
        <w:adjustRightInd w:val="0"/>
        <w:snapToGrid w:val="0"/>
        <w:spacing w:before="120" w:after="120" w:line="240" w:lineRule="auto"/>
        <w:jc w:val="both"/>
        <w:rPr>
          <w:rFonts w:ascii="Trebuchet MS" w:hAnsi="Trebuchet MS"/>
          <w:bCs/>
        </w:rPr>
      </w:pPr>
      <w:r w:rsidRPr="00733002">
        <w:rPr>
          <w:rFonts w:ascii="Trebuchet MS" w:hAnsi="Trebuchet MS"/>
          <w:bCs/>
        </w:rPr>
        <w:t>cheltuieli salariale cu echipa de management al proiectului</w:t>
      </w:r>
      <w:r w:rsidR="00733002" w:rsidRPr="00733002">
        <w:rPr>
          <w:rFonts w:ascii="Trebuchet MS" w:hAnsi="Trebuchet MS"/>
          <w:bCs/>
        </w:rPr>
        <w:t xml:space="preserve"> (pentru care se asigură cheltuieli indirecte în procent de maxim 15% din cheltuielile salariale</w:t>
      </w:r>
      <w:r w:rsidR="00733002">
        <w:rPr>
          <w:rFonts w:ascii="Trebuchet MS" w:hAnsi="Trebuchet MS"/>
          <w:bCs/>
        </w:rPr>
        <w:t xml:space="preserve"> totale</w:t>
      </w:r>
      <w:r w:rsidR="00733002" w:rsidRPr="00733002">
        <w:rPr>
          <w:rFonts w:ascii="Trebuchet MS" w:hAnsi="Trebuchet MS"/>
          <w:bCs/>
        </w:rPr>
        <w:t>)</w:t>
      </w:r>
      <w:r w:rsidRPr="00733002">
        <w:rPr>
          <w:rFonts w:ascii="Trebuchet MS" w:hAnsi="Trebuchet MS"/>
          <w:bCs/>
        </w:rPr>
        <w:t>.</w:t>
      </w:r>
    </w:p>
    <w:p w14:paraId="2D163033" w14:textId="77777777" w:rsidR="002A5D83" w:rsidRPr="0065796A" w:rsidRDefault="002A5D83" w:rsidP="002A5D83">
      <w:pPr>
        <w:spacing w:before="120" w:after="120"/>
        <w:rPr>
          <w:rFonts w:ascii="Trebuchet MS" w:hAnsi="Trebuchet MS"/>
          <w:i/>
        </w:rPr>
      </w:pPr>
    </w:p>
    <w:p w14:paraId="5E8E75A1" w14:textId="15F487D2" w:rsidR="005449C1" w:rsidRPr="0065796A" w:rsidRDefault="005449C1" w:rsidP="005449C1">
      <w:pPr>
        <w:adjustRightInd w:val="0"/>
        <w:snapToGrid w:val="0"/>
        <w:spacing w:before="120" w:after="120" w:line="240" w:lineRule="auto"/>
        <w:jc w:val="both"/>
        <w:rPr>
          <w:rFonts w:ascii="Trebuchet MS" w:hAnsi="Trebuchet MS"/>
          <w:b/>
        </w:rPr>
      </w:pPr>
      <w:r w:rsidRPr="0065796A">
        <w:rPr>
          <w:rFonts w:ascii="Trebuchet MS" w:hAnsi="Trebuchet MS"/>
          <w:b/>
        </w:rPr>
        <w:t xml:space="preserve">Sprijinul pentru rambursarea cheltuielilor salariale din </w:t>
      </w:r>
      <w:proofErr w:type="spellStart"/>
      <w:r w:rsidRPr="0065796A">
        <w:rPr>
          <w:rFonts w:ascii="Trebuchet MS" w:hAnsi="Trebuchet MS"/>
          <w:b/>
        </w:rPr>
        <w:t>P</w:t>
      </w:r>
      <w:r w:rsidR="00755516">
        <w:rPr>
          <w:rFonts w:ascii="Trebuchet MS" w:hAnsi="Trebuchet MS"/>
          <w:b/>
        </w:rPr>
        <w:t>o</w:t>
      </w:r>
      <w:r w:rsidRPr="0065796A">
        <w:rPr>
          <w:rFonts w:ascii="Trebuchet MS" w:hAnsi="Trebuchet MS"/>
          <w:b/>
        </w:rPr>
        <w:t>AT</w:t>
      </w:r>
      <w:proofErr w:type="spellEnd"/>
      <w:r w:rsidRPr="0065796A">
        <w:rPr>
          <w:rFonts w:ascii="Trebuchet MS" w:hAnsi="Trebuchet MS"/>
          <w:b/>
        </w:rPr>
        <w:t xml:space="preserve"> va începe ulterior încheierii proiectelor de sprijin salarial finanțate din anvelopa 2014-2020</w:t>
      </w:r>
      <w:r w:rsidR="00DA404A">
        <w:rPr>
          <w:rFonts w:ascii="Trebuchet MS" w:hAnsi="Trebuchet MS"/>
          <w:b/>
        </w:rPr>
        <w:t xml:space="preserve"> și nu va acoperi cheltuieli rambursate din anvelopa financiară POAT 2014-2020</w:t>
      </w:r>
      <w:r w:rsidRPr="0065796A">
        <w:rPr>
          <w:rFonts w:ascii="Trebuchet MS" w:hAnsi="Trebuchet MS"/>
          <w:b/>
        </w:rPr>
        <w:t xml:space="preserve">. </w:t>
      </w:r>
    </w:p>
    <w:p w14:paraId="1A437B2E" w14:textId="77777777"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O cheltuială este considerată drept cheltuială eligibilă pentru </w:t>
      </w:r>
      <w:proofErr w:type="spellStart"/>
      <w:r w:rsidRPr="0065796A">
        <w:rPr>
          <w:rFonts w:ascii="Trebuchet MS" w:eastAsia="Calibri" w:hAnsi="Trebuchet MS" w:cs="Times New Roman"/>
        </w:rPr>
        <w:t>co-finanţare</w:t>
      </w:r>
      <w:proofErr w:type="spellEnd"/>
      <w:r w:rsidRPr="0065796A">
        <w:rPr>
          <w:rFonts w:ascii="Trebuchet MS" w:eastAsia="Calibri" w:hAnsi="Trebuchet MS" w:cs="Times New Roman"/>
        </w:rPr>
        <w:t xml:space="preserve"> (rambursare în limita stabilită) în cadrul POAT, dacă </w:t>
      </w:r>
      <w:proofErr w:type="spellStart"/>
      <w:r w:rsidRPr="0065796A">
        <w:rPr>
          <w:rFonts w:ascii="Trebuchet MS" w:eastAsia="Calibri" w:hAnsi="Trebuchet MS" w:cs="Times New Roman"/>
        </w:rPr>
        <w:t>îndeplineşte</w:t>
      </w:r>
      <w:proofErr w:type="spellEnd"/>
      <w:r w:rsidRPr="0065796A">
        <w:rPr>
          <w:rFonts w:ascii="Trebuchet MS" w:eastAsia="Calibri" w:hAnsi="Trebuchet MS" w:cs="Times New Roman"/>
        </w:rPr>
        <w:t xml:space="preserve"> cumulativ criteriile stabilite de </w:t>
      </w:r>
      <w:r w:rsidRPr="0065796A">
        <w:rPr>
          <w:rFonts w:ascii="Trebuchet MS" w:eastAsia="Calibri" w:hAnsi="Trebuchet MS" w:cs="Times New Roman"/>
          <w:i/>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65796A">
        <w:rPr>
          <w:rFonts w:ascii="Trebuchet MS" w:eastAsia="Calibri" w:hAnsi="Trebuchet MS" w:cs="Times New Roman"/>
        </w:rPr>
        <w:t>:</w:t>
      </w:r>
    </w:p>
    <w:p w14:paraId="29D95773" w14:textId="77777777"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a) 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11FC920C" w14:textId="77777777"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217BA3D6" w14:textId="77777777"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1F491B8A" w14:textId="77777777"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d) să fie în conformitate cu prevederile programului;</w:t>
      </w:r>
    </w:p>
    <w:p w14:paraId="52B24BF5" w14:textId="77777777"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e) să fie în conformitate cu prevederile contractului/deciziei de finanțare;</w:t>
      </w:r>
    </w:p>
    <w:p w14:paraId="1D18D324" w14:textId="77777777"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f) să fie rezonabilă și necesară realizării operațiunii;</w:t>
      </w:r>
    </w:p>
    <w:p w14:paraId="5C68DD73" w14:textId="77777777"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g) să respecte prevederile legislației Uniunii Europene și legislației naționale aplicabile;</w:t>
      </w:r>
    </w:p>
    <w:p w14:paraId="3E0468A8" w14:textId="77777777" w:rsidR="005449C1" w:rsidRPr="0065796A" w:rsidRDefault="005449C1" w:rsidP="005449C1">
      <w:pPr>
        <w:spacing w:before="120" w:after="240" w:line="240" w:lineRule="auto"/>
        <w:jc w:val="both"/>
        <w:rPr>
          <w:rFonts w:ascii="Trebuchet MS" w:eastAsia="Calibri" w:hAnsi="Trebuchet MS" w:cs="Times New Roman"/>
        </w:rPr>
      </w:pPr>
      <w:r w:rsidRPr="0065796A">
        <w:rPr>
          <w:rFonts w:ascii="Trebuchet MS" w:eastAsia="Calibri" w:hAnsi="Trebuchet MS" w:cs="Times New Roman"/>
        </w:rPr>
        <w:t>h) să fie înregistrată în contabilitatea beneficiarului, cu respectarea prevederilor art. 74 alin. (1) lit. a) pct. (i) din Regulamentul (UE) 2021/1.060, cu excepția formelor de sprijin prevăzute la art. 5.</w:t>
      </w:r>
    </w:p>
    <w:p w14:paraId="4A2FD3BE" w14:textId="77777777" w:rsidR="005449C1" w:rsidRPr="0065796A" w:rsidRDefault="005449C1" w:rsidP="005449C1">
      <w:pPr>
        <w:spacing w:before="120" w:after="240" w:line="240" w:lineRule="auto"/>
        <w:jc w:val="both"/>
        <w:rPr>
          <w:rFonts w:ascii="Trebuchet MS" w:eastAsia="Calibri" w:hAnsi="Trebuchet MS" w:cs="Times New Roman"/>
        </w:rPr>
      </w:pPr>
      <w:r w:rsidRPr="0065796A">
        <w:rPr>
          <w:rFonts w:ascii="Trebuchet MS" w:eastAsia="Calibri" w:hAnsi="Trebuchet MS" w:cs="Times New Roman"/>
        </w:rPr>
        <w:t xml:space="preserve">Prin </w:t>
      </w:r>
      <w:proofErr w:type="spellStart"/>
      <w:r w:rsidRPr="0065796A">
        <w:rPr>
          <w:rFonts w:ascii="Trebuchet MS" w:eastAsia="Calibri" w:hAnsi="Trebuchet MS" w:cs="Times New Roman"/>
        </w:rPr>
        <w:t>excepţie</w:t>
      </w:r>
      <w:proofErr w:type="spellEnd"/>
      <w:r w:rsidRPr="0065796A">
        <w:rPr>
          <w:rFonts w:ascii="Trebuchet MS" w:eastAsia="Calibri" w:hAnsi="Trebuchet MS" w:cs="Times New Roman"/>
        </w:rPr>
        <w:t>, următoarele cheltuieli sunt eligibile de la o altă dată decât 1 ianuarie 2021:</w:t>
      </w:r>
    </w:p>
    <w:p w14:paraId="27DAEA47" w14:textId="77777777" w:rsidR="005449C1" w:rsidRPr="0065796A" w:rsidRDefault="005449C1" w:rsidP="003C5CD5">
      <w:pPr>
        <w:pStyle w:val="ListParagraph"/>
        <w:numPr>
          <w:ilvl w:val="0"/>
          <w:numId w:val="13"/>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Cheltuielile efectuate pentru </w:t>
      </w:r>
      <w:proofErr w:type="spellStart"/>
      <w:r w:rsidRPr="0065796A">
        <w:rPr>
          <w:rFonts w:ascii="Trebuchet MS" w:eastAsia="Calibri" w:hAnsi="Trebuchet MS" w:cs="Times New Roman"/>
        </w:rPr>
        <w:t>finanţarea</w:t>
      </w:r>
      <w:proofErr w:type="spellEnd"/>
      <w:r w:rsidRPr="0065796A">
        <w:rPr>
          <w:rFonts w:ascii="Trebuchet MS" w:eastAsia="Calibri" w:hAnsi="Trebuchet MS" w:cs="Times New Roman"/>
        </w:rPr>
        <w:t xml:space="preserve"> cheltuielilor salariale efectuate de instituțiile publice pentru personalul implicat în coordonarea și controlul al fondurilor FEDR, FC, FSE+, </w:t>
      </w:r>
      <w:r w:rsidRPr="0065796A">
        <w:rPr>
          <w:rFonts w:ascii="Trebuchet MS" w:eastAsia="Calibri" w:hAnsi="Trebuchet MS" w:cs="Times New Roman"/>
        </w:rPr>
        <w:lastRenderedPageBreak/>
        <w:t>FTJ și gestionarea PO sunt eligibile de la momentul încetării finanțării acestor cheltuieli din POAT 2014-2020, dar nu mai devreme de 1 ianuarie 2021.</w:t>
      </w:r>
    </w:p>
    <w:p w14:paraId="145A7FDC" w14:textId="77777777" w:rsidR="005449C1" w:rsidRPr="0065796A" w:rsidRDefault="005449C1" w:rsidP="005449C1">
      <w:pPr>
        <w:spacing w:before="120" w:after="120" w:line="240" w:lineRule="auto"/>
        <w:ind w:left="360"/>
        <w:jc w:val="both"/>
        <w:rPr>
          <w:rFonts w:ascii="Trebuchet MS" w:eastAsia="Calibri" w:hAnsi="Trebuchet MS" w:cs="Times New Roman"/>
        </w:rPr>
      </w:pPr>
      <w:r w:rsidRPr="0065796A">
        <w:rPr>
          <w:rFonts w:ascii="Trebuchet MS" w:eastAsia="Calibri" w:hAnsi="Trebuchet MS" w:cs="Times New Roman"/>
        </w:rPr>
        <w:t xml:space="preserve">În ceea ce privește structurile din cadrul sistemului de coordonare, gestionare și control pentru care nu s-a asigurat rambursarea salarială în perioada 2007-2013, dar care sunt eligibile din POAT 2014-2020, acestea sunt eligibile </w:t>
      </w:r>
      <w:r w:rsidRPr="0065796A">
        <w:rPr>
          <w:rFonts w:ascii="Trebuchet MS" w:eastAsia="Calibri" w:hAnsi="Trebuchet MS" w:cs="Times New Roman"/>
          <w:b/>
        </w:rPr>
        <w:t>de la data îndeplinirii condițiilor necesare pentru acordarea majorării salariale acordate în temeiul Legii nr. 490/2004</w:t>
      </w:r>
      <w:r w:rsidRPr="0065796A">
        <w:rPr>
          <w:rFonts w:ascii="Trebuchet MS" w:eastAsia="Calibri" w:hAnsi="Trebuchet MS" w:cs="Times New Roman"/>
        </w:rPr>
        <w:t xml:space="preserve">, cu modificările </w:t>
      </w:r>
      <w:proofErr w:type="spellStart"/>
      <w:r w:rsidRPr="0065796A">
        <w:rPr>
          <w:rFonts w:ascii="Trebuchet MS" w:eastAsia="Calibri" w:hAnsi="Trebuchet MS" w:cs="Times New Roman"/>
        </w:rPr>
        <w:t>şi</w:t>
      </w:r>
      <w:proofErr w:type="spellEnd"/>
      <w:r w:rsidRPr="0065796A">
        <w:rPr>
          <w:rFonts w:ascii="Trebuchet MS" w:eastAsia="Calibri" w:hAnsi="Trebuchet MS" w:cs="Times New Roman"/>
        </w:rPr>
        <w:t xml:space="preserve"> completările ulterioare, dar nu mai devreme de 01.01.2021, cu excepția</w:t>
      </w:r>
      <w:r w:rsidRPr="0065796A">
        <w:rPr>
          <w:rFonts w:ascii="Trebuchet MS" w:eastAsia="Calibri" w:hAnsi="Trebuchet MS" w:cs="Times New Roman"/>
          <w:b/>
          <w:bCs/>
          <w:i/>
          <w:iCs/>
        </w:rPr>
        <w:t xml:space="preserve"> AM POR și AM POCA</w:t>
      </w:r>
      <w:r w:rsidRPr="0065796A">
        <w:rPr>
          <w:rFonts w:ascii="Trebuchet MS" w:eastAsia="Calibri" w:hAnsi="Trebuchet MS" w:cs="Times New Roman"/>
        </w:rPr>
        <w:t xml:space="preserve"> pentru care cheltuielile sunt eligibile dacă sunt plătite începând cu data de </w:t>
      </w:r>
      <w:r w:rsidRPr="0065796A">
        <w:rPr>
          <w:rFonts w:ascii="Trebuchet MS" w:eastAsia="Calibri" w:hAnsi="Trebuchet MS" w:cs="Times New Roman"/>
          <w:b/>
          <w:bCs/>
          <w:u w:val="single"/>
        </w:rPr>
        <w:t>01.01.2024</w:t>
      </w:r>
      <w:r w:rsidRPr="0065796A">
        <w:rPr>
          <w:rFonts w:ascii="Trebuchet MS" w:eastAsia="Calibri" w:hAnsi="Trebuchet MS" w:cs="Times New Roman"/>
        </w:rPr>
        <w:t>.</w:t>
      </w:r>
    </w:p>
    <w:p w14:paraId="6EE7DB22" w14:textId="1E5EDE30" w:rsidR="005449C1" w:rsidRPr="0065796A" w:rsidRDefault="005449C1" w:rsidP="003C5CD5">
      <w:pPr>
        <w:pStyle w:val="ListParagraph"/>
        <w:numPr>
          <w:ilvl w:val="0"/>
          <w:numId w:val="13"/>
        </w:numPr>
        <w:spacing w:before="120" w:after="120" w:line="240" w:lineRule="auto"/>
        <w:jc w:val="both"/>
        <w:rPr>
          <w:rFonts w:ascii="Trebuchet MS" w:eastAsia="Calibri" w:hAnsi="Trebuchet MS" w:cs="Times New Roman"/>
        </w:rPr>
      </w:pPr>
      <w:r w:rsidRPr="0065796A">
        <w:rPr>
          <w:rFonts w:ascii="Trebuchet MS" w:eastAsia="Calibri" w:hAnsi="Trebuchet MS" w:cs="Times New Roman"/>
          <w:b/>
          <w:bCs/>
        </w:rPr>
        <w:t>Cheltuielile indirecte</w:t>
      </w:r>
      <w:r w:rsidRPr="0065796A">
        <w:rPr>
          <w:rFonts w:ascii="Trebuchet MS" w:eastAsia="Calibri" w:hAnsi="Trebuchet MS" w:cs="Times New Roman"/>
        </w:rPr>
        <w:t xml:space="preserve"> pot fi incluse în proiect prin calcul raportat la cheltuielile salariale aferente </w:t>
      </w:r>
      <w:r w:rsidRPr="0065796A">
        <w:rPr>
          <w:rFonts w:ascii="Trebuchet MS" w:eastAsia="Calibri" w:hAnsi="Trebuchet MS" w:cs="Times New Roman"/>
          <w:b/>
          <w:bCs/>
          <w:u w:val="single"/>
        </w:rPr>
        <w:t>lunii următoare celei pentru care au fost efectuate ultimele cheltuieli de acest tip cu rambursare</w:t>
      </w:r>
      <w:r w:rsidRPr="0065796A" w:rsidDel="00EE11B0">
        <w:rPr>
          <w:rFonts w:ascii="Trebuchet MS" w:eastAsia="Calibri" w:hAnsi="Trebuchet MS" w:cs="Times New Roman"/>
          <w:b/>
          <w:bCs/>
          <w:u w:val="single"/>
        </w:rPr>
        <w:t xml:space="preserve"> </w:t>
      </w:r>
      <w:r w:rsidRPr="0065796A">
        <w:rPr>
          <w:rFonts w:ascii="Trebuchet MS" w:eastAsia="Calibri" w:hAnsi="Trebuchet MS" w:cs="Times New Roman"/>
          <w:b/>
          <w:bCs/>
          <w:u w:val="single"/>
        </w:rPr>
        <w:t>din POAT 2014-2020</w:t>
      </w:r>
      <w:r w:rsidRPr="0065796A">
        <w:rPr>
          <w:rFonts w:ascii="Trebuchet MS" w:eastAsia="Calibri" w:hAnsi="Trebuchet MS" w:cs="Times New Roman"/>
        </w:rPr>
        <w:t>. Î</w:t>
      </w:r>
      <w:r w:rsidRPr="0065796A">
        <w:rPr>
          <w:rFonts w:ascii="Trebuchet MS" w:hAnsi="Trebuchet MS"/>
          <w:b/>
        </w:rPr>
        <w:t xml:space="preserve">n cazul </w:t>
      </w:r>
      <w:r w:rsidR="00E9434B">
        <w:rPr>
          <w:rFonts w:ascii="Trebuchet MS" w:hAnsi="Trebuchet MS"/>
          <w:b/>
        </w:rPr>
        <w:t xml:space="preserve">Organismelor Intermediare pentru Programul Sănătate și în cazul </w:t>
      </w:r>
      <w:r w:rsidRPr="0065796A">
        <w:rPr>
          <w:rFonts w:ascii="Trebuchet MS" w:hAnsi="Trebuchet MS"/>
          <w:b/>
        </w:rPr>
        <w:t>solicitanților care nu au avut proiecte cu finanțare din POAT 2014-2020</w:t>
      </w:r>
      <w:r w:rsidR="005D1974">
        <w:rPr>
          <w:rFonts w:ascii="Trebuchet MS" w:hAnsi="Trebuchet MS"/>
          <w:b/>
        </w:rPr>
        <w:t xml:space="preserve"> </w:t>
      </w:r>
      <w:r w:rsidRPr="0065796A">
        <w:rPr>
          <w:rFonts w:ascii="Trebuchet MS" w:hAnsi="Trebuchet MS"/>
          <w:b/>
        </w:rPr>
        <w:t xml:space="preserve">care să includă cheltuieli din categoria celor indirecte, prin proiectele finanțate din </w:t>
      </w:r>
      <w:proofErr w:type="spellStart"/>
      <w:r w:rsidRPr="0065796A">
        <w:rPr>
          <w:rFonts w:ascii="Trebuchet MS" w:hAnsi="Trebuchet MS"/>
          <w:b/>
        </w:rPr>
        <w:t>P</w:t>
      </w:r>
      <w:r w:rsidR="00A83EAC">
        <w:rPr>
          <w:rFonts w:ascii="Trebuchet MS" w:hAnsi="Trebuchet MS"/>
          <w:b/>
        </w:rPr>
        <w:t>o</w:t>
      </w:r>
      <w:r w:rsidRPr="0065796A">
        <w:rPr>
          <w:rFonts w:ascii="Trebuchet MS" w:hAnsi="Trebuchet MS"/>
          <w:b/>
        </w:rPr>
        <w:t>AT</w:t>
      </w:r>
      <w:proofErr w:type="spellEnd"/>
      <w:r w:rsidRPr="0065796A">
        <w:rPr>
          <w:rFonts w:ascii="Trebuchet MS" w:hAnsi="Trebuchet MS"/>
          <w:b/>
        </w:rPr>
        <w:t xml:space="preserve"> 2021-2027 cheltuielile indirecte se asigură începând cu luna depunerii proiectului</w:t>
      </w:r>
      <w:r w:rsidR="00FC6272">
        <w:rPr>
          <w:rFonts w:ascii="Trebuchet MS" w:hAnsi="Trebuchet MS"/>
          <w:b/>
        </w:rPr>
        <w:t xml:space="preserve"> de salarii</w:t>
      </w:r>
      <w:r w:rsidRPr="0065796A">
        <w:rPr>
          <w:rFonts w:ascii="Trebuchet MS" w:hAnsi="Trebuchet MS"/>
          <w:b/>
        </w:rPr>
        <w:t>.</w:t>
      </w:r>
    </w:p>
    <w:p w14:paraId="4FCE9ABE" w14:textId="23075841" w:rsidR="005449C1" w:rsidRDefault="005449C1" w:rsidP="005449C1">
      <w:pPr>
        <w:adjustRightInd w:val="0"/>
        <w:snapToGrid w:val="0"/>
        <w:spacing w:before="120" w:after="120" w:line="240" w:lineRule="auto"/>
        <w:jc w:val="both"/>
        <w:rPr>
          <w:rFonts w:ascii="Trebuchet MS" w:hAnsi="Trebuchet MS"/>
        </w:rPr>
      </w:pPr>
      <w:r w:rsidRPr="0065796A">
        <w:rPr>
          <w:rFonts w:ascii="Trebuchet MS" w:hAnsi="Trebuchet MS"/>
        </w:rPr>
        <w:t>Autoritatea de Management pentru POAT stabilește următoarele</w:t>
      </w:r>
      <w:r w:rsidR="00BE35EF">
        <w:rPr>
          <w:rFonts w:ascii="Trebuchet MS" w:hAnsi="Trebuchet MS"/>
        </w:rPr>
        <w:t xml:space="preserve"> reguli privind eligibilitatea cheltuielilor</w:t>
      </w:r>
      <w:r w:rsidRPr="0065796A">
        <w:rPr>
          <w:rFonts w:ascii="Trebuchet MS" w:hAnsi="Trebuchet MS"/>
        </w:rPr>
        <w:t>:</w:t>
      </w:r>
    </w:p>
    <w:p w14:paraId="03E37CA2" w14:textId="77777777" w:rsidR="00183E9D" w:rsidRDefault="00183E9D" w:rsidP="005449C1">
      <w:pPr>
        <w:adjustRightInd w:val="0"/>
        <w:snapToGrid w:val="0"/>
        <w:spacing w:before="120" w:after="120" w:line="240" w:lineRule="auto"/>
        <w:jc w:val="both"/>
        <w:rPr>
          <w:rFonts w:ascii="Trebuchet MS" w:hAnsi="Trebuchet MS"/>
        </w:rPr>
      </w:pPr>
    </w:p>
    <w:p w14:paraId="261AE8B2" w14:textId="01036C8A" w:rsidR="00183E9D" w:rsidRDefault="00183E9D" w:rsidP="00183E9D">
      <w:pPr>
        <w:pStyle w:val="ListParagraph"/>
        <w:numPr>
          <w:ilvl w:val="0"/>
          <w:numId w:val="12"/>
        </w:numPr>
        <w:adjustRightInd w:val="0"/>
        <w:snapToGrid w:val="0"/>
        <w:spacing w:before="120" w:after="120" w:line="240" w:lineRule="auto"/>
        <w:jc w:val="both"/>
        <w:rPr>
          <w:rFonts w:ascii="Trebuchet MS" w:hAnsi="Trebuchet MS"/>
        </w:rPr>
      </w:pPr>
      <w:r w:rsidRPr="0065796A">
        <w:rPr>
          <w:rFonts w:ascii="Trebuchet MS" w:hAnsi="Trebuchet MS"/>
        </w:rPr>
        <w:t xml:space="preserve">Pentru personalul din sistemul de coordonare și control al fondurilor FEDR, FC, FSE+, FTJ </w:t>
      </w:r>
      <w:proofErr w:type="spellStart"/>
      <w:r w:rsidRPr="0065796A">
        <w:rPr>
          <w:rFonts w:ascii="Trebuchet MS" w:hAnsi="Trebuchet MS"/>
        </w:rPr>
        <w:t>şi</w:t>
      </w:r>
      <w:proofErr w:type="spellEnd"/>
      <w:r w:rsidRPr="0065796A">
        <w:rPr>
          <w:rFonts w:ascii="Trebuchet MS" w:hAnsi="Trebuchet MS"/>
        </w:rPr>
        <w:t xml:space="preserve"> gestionarea PO, cheltuielile eligibile aferente remunerării acestora vor fi reprezentate de cheltuielile efectuate cu venitul brut, care include majorarea salarială acordată în temeiul art. 17 din Legea nr. 153/2017, privind salarizarea personalului plătit din fonduri publice, cu modificările și completările ulterioare, </w:t>
      </w:r>
      <w:r w:rsidR="00E32ABC" w:rsidRPr="008D1D4B">
        <w:rPr>
          <w:rFonts w:ascii="Trebuchet MS" w:hAnsi="Trebuchet MS"/>
        </w:rPr>
        <w:t>inclusiv</w:t>
      </w:r>
      <w:r w:rsidR="008D1D4B" w:rsidRPr="008D1D4B">
        <w:rPr>
          <w:rFonts w:ascii="Trebuchet MS" w:hAnsi="Trebuchet MS"/>
        </w:rPr>
        <w:t xml:space="preserve"> </w:t>
      </w:r>
      <w:r w:rsidRPr="008D1D4B">
        <w:rPr>
          <w:rFonts w:ascii="Trebuchet MS" w:hAnsi="Trebuchet MS"/>
        </w:rPr>
        <w:t>concediul medical</w:t>
      </w:r>
      <w:r w:rsidR="00BC6E6A">
        <w:rPr>
          <w:rFonts w:ascii="Trebuchet MS" w:hAnsi="Trebuchet MS"/>
        </w:rPr>
        <w:t xml:space="preserve"> plătit din Fondul de Salarii al Angajatorului</w:t>
      </w:r>
      <w:r w:rsidRPr="0065796A">
        <w:rPr>
          <w:rFonts w:ascii="Trebuchet MS" w:hAnsi="Trebuchet MS"/>
        </w:rPr>
        <w:t xml:space="preserve">, la care se adaugă </w:t>
      </w:r>
      <w:proofErr w:type="spellStart"/>
      <w:r w:rsidRPr="0065796A">
        <w:rPr>
          <w:rFonts w:ascii="Trebuchet MS" w:hAnsi="Trebuchet MS"/>
        </w:rPr>
        <w:t>contribuţia</w:t>
      </w:r>
      <w:proofErr w:type="spellEnd"/>
      <w:r w:rsidRPr="0065796A">
        <w:rPr>
          <w:rFonts w:ascii="Trebuchet MS" w:hAnsi="Trebuchet MS"/>
        </w:rPr>
        <w:t xml:space="preserve"> asiguratorie pentru muncă.</w:t>
      </w:r>
    </w:p>
    <w:p w14:paraId="524DE2EB" w14:textId="77777777" w:rsidR="00183E9D" w:rsidRPr="0065796A" w:rsidRDefault="00183E9D" w:rsidP="005449C1">
      <w:pPr>
        <w:adjustRightInd w:val="0"/>
        <w:snapToGrid w:val="0"/>
        <w:spacing w:before="120" w:after="120" w:line="240" w:lineRule="auto"/>
        <w:jc w:val="both"/>
        <w:rPr>
          <w:rFonts w:ascii="Trebuchet MS" w:hAnsi="Trebuchet MS"/>
        </w:rPr>
      </w:pPr>
    </w:p>
    <w:p w14:paraId="34DD657E" w14:textId="0FED2076" w:rsidR="00020741" w:rsidRDefault="008E510F" w:rsidP="00020741">
      <w:pPr>
        <w:pStyle w:val="ListParagraph"/>
        <w:numPr>
          <w:ilvl w:val="0"/>
          <w:numId w:val="12"/>
        </w:numPr>
        <w:adjustRightInd w:val="0"/>
        <w:snapToGrid w:val="0"/>
        <w:spacing w:before="120" w:after="120" w:line="240" w:lineRule="auto"/>
        <w:jc w:val="both"/>
        <w:rPr>
          <w:rFonts w:ascii="Trebuchet MS" w:hAnsi="Trebuchet MS"/>
        </w:rPr>
      </w:pPr>
      <w:r>
        <w:rPr>
          <w:rFonts w:ascii="Trebuchet MS" w:hAnsi="Trebuchet MS"/>
        </w:rPr>
        <w:t xml:space="preserve">II. </w:t>
      </w:r>
      <w:r w:rsidR="005449C1" w:rsidRPr="008E510F">
        <w:rPr>
          <w:rFonts w:ascii="Trebuchet MS" w:hAnsi="Trebuchet MS"/>
        </w:rPr>
        <w:t xml:space="preserve">Pentru personalul din </w:t>
      </w:r>
      <w:proofErr w:type="spellStart"/>
      <w:r w:rsidR="005449C1" w:rsidRPr="008E510F">
        <w:rPr>
          <w:rFonts w:ascii="Trebuchet MS" w:hAnsi="Trebuchet MS"/>
        </w:rPr>
        <w:t>autorităţile</w:t>
      </w:r>
      <w:proofErr w:type="spellEnd"/>
      <w:r w:rsidR="005449C1" w:rsidRPr="008E510F">
        <w:rPr>
          <w:rFonts w:ascii="Trebuchet MS" w:hAnsi="Trebuchet MS"/>
        </w:rPr>
        <w:t xml:space="preserve"> </w:t>
      </w:r>
      <w:proofErr w:type="spellStart"/>
      <w:r w:rsidR="005449C1" w:rsidRPr="008E510F">
        <w:rPr>
          <w:rFonts w:ascii="Trebuchet MS" w:hAnsi="Trebuchet MS"/>
        </w:rPr>
        <w:t>administraţiei</w:t>
      </w:r>
      <w:proofErr w:type="spellEnd"/>
      <w:r w:rsidR="005449C1" w:rsidRPr="008E510F">
        <w:rPr>
          <w:rFonts w:ascii="Trebuchet MS" w:hAnsi="Trebuchet MS"/>
        </w:rPr>
        <w:t xml:space="preserve"> publice centrale, din structurile din subordinea </w:t>
      </w:r>
      <w:proofErr w:type="spellStart"/>
      <w:r w:rsidR="005449C1" w:rsidRPr="008E510F">
        <w:rPr>
          <w:rFonts w:ascii="Trebuchet MS" w:hAnsi="Trebuchet MS"/>
        </w:rPr>
        <w:t>autorităţilor</w:t>
      </w:r>
      <w:proofErr w:type="spellEnd"/>
      <w:r w:rsidR="005449C1" w:rsidRPr="008E510F">
        <w:rPr>
          <w:rFonts w:ascii="Trebuchet MS" w:hAnsi="Trebuchet MS"/>
        </w:rPr>
        <w:t xml:space="preserve"> </w:t>
      </w:r>
      <w:proofErr w:type="spellStart"/>
      <w:r w:rsidR="005449C1" w:rsidRPr="008E510F">
        <w:rPr>
          <w:rFonts w:ascii="Trebuchet MS" w:hAnsi="Trebuchet MS"/>
        </w:rPr>
        <w:t>administraţiei</w:t>
      </w:r>
      <w:proofErr w:type="spellEnd"/>
      <w:r w:rsidR="005449C1" w:rsidRPr="008E510F">
        <w:rPr>
          <w:rFonts w:ascii="Trebuchet MS" w:hAnsi="Trebuchet MS"/>
        </w:rPr>
        <w:t xml:space="preserve"> publice centrale </w:t>
      </w:r>
      <w:proofErr w:type="spellStart"/>
      <w:r w:rsidR="005449C1" w:rsidRPr="008E510F">
        <w:rPr>
          <w:rFonts w:ascii="Trebuchet MS" w:hAnsi="Trebuchet MS"/>
        </w:rPr>
        <w:t>şi</w:t>
      </w:r>
      <w:proofErr w:type="spellEnd"/>
      <w:r w:rsidR="005449C1" w:rsidRPr="008E510F">
        <w:rPr>
          <w:rFonts w:ascii="Trebuchet MS" w:hAnsi="Trebuchet MS"/>
        </w:rPr>
        <w:t xml:space="preserve"> din </w:t>
      </w:r>
      <w:proofErr w:type="spellStart"/>
      <w:r w:rsidR="005449C1" w:rsidRPr="008E510F">
        <w:rPr>
          <w:rFonts w:ascii="Trebuchet MS" w:hAnsi="Trebuchet MS"/>
        </w:rPr>
        <w:t>instituţiile</w:t>
      </w:r>
      <w:proofErr w:type="spellEnd"/>
      <w:r w:rsidR="005449C1" w:rsidRPr="008E510F">
        <w:rPr>
          <w:rFonts w:ascii="Trebuchet MS" w:hAnsi="Trebuchet MS"/>
        </w:rPr>
        <w:t xml:space="preserve"> publice locale, nominalizat în echipele </w:t>
      </w:r>
      <w:r w:rsidR="004D3276" w:rsidRPr="008E510F">
        <w:rPr>
          <w:rFonts w:ascii="Trebuchet MS" w:hAnsi="Trebuchet MS"/>
        </w:rPr>
        <w:t xml:space="preserve">management </w:t>
      </w:r>
      <w:r w:rsidR="005449C1" w:rsidRPr="008E510F">
        <w:rPr>
          <w:rFonts w:ascii="Trebuchet MS" w:hAnsi="Trebuchet MS"/>
        </w:rPr>
        <w:t xml:space="preserve">de proiect, cheltuielile eligibile aferente remunerării acestora vor fi reprezentate de cheltuielile efectuate cu majorarea salarială acordată acestora în baza art. 16 alin. (1) din Legea cadru nr. 153/2017 privind salarizarea personalului plătit din fonduri publice, cu modificările și completările ulterioare inclusiv </w:t>
      </w:r>
      <w:r w:rsidR="0031230B" w:rsidRPr="008D1D4B">
        <w:rPr>
          <w:rFonts w:ascii="Trebuchet MS" w:hAnsi="Trebuchet MS"/>
        </w:rPr>
        <w:t>concediul medical plătit</w:t>
      </w:r>
      <w:r w:rsidR="0031230B">
        <w:rPr>
          <w:rFonts w:ascii="Trebuchet MS" w:hAnsi="Trebuchet MS"/>
        </w:rPr>
        <w:t xml:space="preserve"> din Fondul de Salarii al Angajatorului</w:t>
      </w:r>
      <w:r w:rsidR="0031230B" w:rsidRPr="008E510F">
        <w:rPr>
          <w:rFonts w:ascii="Trebuchet MS" w:hAnsi="Trebuchet MS"/>
        </w:rPr>
        <w:t xml:space="preserve"> </w:t>
      </w:r>
      <w:r w:rsidR="0031230B">
        <w:rPr>
          <w:rFonts w:ascii="Trebuchet MS" w:hAnsi="Trebuchet MS"/>
        </w:rPr>
        <w:t xml:space="preserve">și </w:t>
      </w:r>
      <w:r w:rsidR="005449C1" w:rsidRPr="008E510F">
        <w:rPr>
          <w:rFonts w:ascii="Trebuchet MS" w:hAnsi="Trebuchet MS"/>
        </w:rPr>
        <w:t xml:space="preserve">contribuția angajatorului. </w:t>
      </w:r>
    </w:p>
    <w:p w14:paraId="30B33610" w14:textId="5997EFF5" w:rsidR="005449C1" w:rsidRPr="00020741" w:rsidRDefault="005449C1" w:rsidP="00020741">
      <w:pPr>
        <w:pStyle w:val="ListParagraph"/>
        <w:adjustRightInd w:val="0"/>
        <w:snapToGrid w:val="0"/>
        <w:spacing w:before="120" w:after="120" w:line="240" w:lineRule="auto"/>
        <w:jc w:val="both"/>
        <w:rPr>
          <w:rFonts w:ascii="Trebuchet MS" w:hAnsi="Trebuchet MS"/>
        </w:rPr>
      </w:pPr>
      <w:r w:rsidRPr="00020741">
        <w:rPr>
          <w:rFonts w:ascii="Trebuchet MS" w:hAnsi="Trebuchet MS"/>
        </w:rPr>
        <w:t>Cheltuielile menționate mai sus sunt eligibile numai de la data stabilită în actul administrativ de nominalizare a persoanelor respective în echipa de</w:t>
      </w:r>
      <w:r w:rsidR="004D3276" w:rsidRPr="00020741">
        <w:rPr>
          <w:rFonts w:ascii="Trebuchet MS" w:hAnsi="Trebuchet MS"/>
        </w:rPr>
        <w:t xml:space="preserve"> management de</w:t>
      </w:r>
      <w:r w:rsidRPr="00020741">
        <w:rPr>
          <w:rFonts w:ascii="Trebuchet MS" w:hAnsi="Trebuchet MS"/>
        </w:rPr>
        <w:t xml:space="preserve"> proiect conform art. 16 alin. (3) din Legea cadru nr. 153/2017 privind salarizarea personalului plătit din fonduri publice, cu modificările și completările ulterioare și numai pe perioada de implementare a proiectului, astfel cum a fost stabilită în contractul/decizia de finanțare semnat/ă.</w:t>
      </w:r>
    </w:p>
    <w:p w14:paraId="662DDEB3" w14:textId="77777777" w:rsidR="005449C1" w:rsidRPr="0065796A" w:rsidRDefault="005449C1" w:rsidP="005449C1">
      <w:pPr>
        <w:pStyle w:val="ListParagraph"/>
        <w:adjustRightInd w:val="0"/>
        <w:snapToGrid w:val="0"/>
        <w:spacing w:before="120" w:after="120" w:line="240" w:lineRule="auto"/>
        <w:jc w:val="both"/>
        <w:rPr>
          <w:rFonts w:ascii="Trebuchet MS" w:hAnsi="Trebuchet MS"/>
        </w:rPr>
      </w:pPr>
    </w:p>
    <w:p w14:paraId="08C55F88" w14:textId="17030771" w:rsidR="005449C1" w:rsidRPr="0065796A" w:rsidRDefault="005449C1" w:rsidP="005449C1">
      <w:pPr>
        <w:pStyle w:val="ListParagraph"/>
        <w:adjustRightInd w:val="0"/>
        <w:snapToGrid w:val="0"/>
        <w:spacing w:before="120" w:after="120" w:line="240" w:lineRule="auto"/>
        <w:contextualSpacing w:val="0"/>
        <w:jc w:val="both"/>
        <w:rPr>
          <w:rFonts w:ascii="Trebuchet MS" w:hAnsi="Trebuchet MS"/>
        </w:rPr>
      </w:pPr>
      <w:r w:rsidRPr="0065796A">
        <w:rPr>
          <w:rFonts w:ascii="Trebuchet MS" w:hAnsi="Trebuchet MS"/>
        </w:rPr>
        <w:t xml:space="preserve">În echipa de management a proiectului finanțat din </w:t>
      </w:r>
      <w:proofErr w:type="spellStart"/>
      <w:r w:rsidRPr="0065796A">
        <w:rPr>
          <w:rFonts w:ascii="Trebuchet MS" w:hAnsi="Trebuchet MS"/>
        </w:rPr>
        <w:t>P</w:t>
      </w:r>
      <w:r w:rsidR="00A83EAC">
        <w:rPr>
          <w:rFonts w:ascii="Trebuchet MS" w:hAnsi="Trebuchet MS"/>
        </w:rPr>
        <w:t>o</w:t>
      </w:r>
      <w:r w:rsidRPr="0065796A">
        <w:rPr>
          <w:rFonts w:ascii="Trebuchet MS" w:hAnsi="Trebuchet MS"/>
        </w:rPr>
        <w:t>AT</w:t>
      </w:r>
      <w:proofErr w:type="spellEnd"/>
      <w:r w:rsidRPr="0065796A">
        <w:rPr>
          <w:rFonts w:ascii="Trebuchet MS" w:hAnsi="Trebuchet MS"/>
        </w:rPr>
        <w:t xml:space="preserve">, o singură persoană poate ocupa </w:t>
      </w:r>
      <w:proofErr w:type="spellStart"/>
      <w:r w:rsidRPr="0065796A">
        <w:rPr>
          <w:rFonts w:ascii="Trebuchet MS" w:hAnsi="Trebuchet MS"/>
        </w:rPr>
        <w:t>poziţia</w:t>
      </w:r>
      <w:proofErr w:type="spellEnd"/>
      <w:r w:rsidRPr="0065796A">
        <w:rPr>
          <w:rFonts w:ascii="Trebuchet MS" w:hAnsi="Trebuchet MS"/>
        </w:rPr>
        <w:t xml:space="preserve"> de manager de proiect. AM POAT recomandă ca, pentru o eficientă implementare a proiectului, această persoană să fie desemnată din cadrul personalului propriu al solicitantului și nu din cadrul personalului încadrat cu contract individual de muncă pe durată determinată pe posturi în afara organigramei în baza art. 16 alin. (10) din Legea cadru nr. 153/2017 privind salarizarea personalului plătit din fonduri publice, cu modificările și completările ulterioare sau din personalul </w:t>
      </w:r>
      <w:proofErr w:type="spellStart"/>
      <w:r w:rsidRPr="0065796A">
        <w:rPr>
          <w:rFonts w:ascii="Trebuchet MS" w:hAnsi="Trebuchet MS"/>
        </w:rPr>
        <w:t>externalizat</w:t>
      </w:r>
      <w:proofErr w:type="spellEnd"/>
      <w:r w:rsidRPr="0065796A">
        <w:rPr>
          <w:rFonts w:ascii="Trebuchet MS" w:hAnsi="Trebuchet MS"/>
        </w:rPr>
        <w:t xml:space="preserve"> prin prestare </w:t>
      </w:r>
      <w:r w:rsidRPr="0065796A">
        <w:rPr>
          <w:rFonts w:ascii="Trebuchet MS" w:hAnsi="Trebuchet MS"/>
        </w:rPr>
        <w:lastRenderedPageBreak/>
        <w:t xml:space="preserve">servicii. În ceea ce privește persoanele nominalizate în echipele de proiect responsabile de managementul proiectului, numărul de persoane care pot fi nominalizat în echipa de management de proiect finanțat din </w:t>
      </w:r>
      <w:proofErr w:type="spellStart"/>
      <w:r w:rsidRPr="0065796A">
        <w:rPr>
          <w:rFonts w:ascii="Trebuchet MS" w:hAnsi="Trebuchet MS"/>
        </w:rPr>
        <w:t>P</w:t>
      </w:r>
      <w:r w:rsidR="00A83EAC">
        <w:rPr>
          <w:rFonts w:ascii="Trebuchet MS" w:hAnsi="Trebuchet MS"/>
        </w:rPr>
        <w:t>o</w:t>
      </w:r>
      <w:r w:rsidRPr="0065796A">
        <w:rPr>
          <w:rFonts w:ascii="Trebuchet MS" w:hAnsi="Trebuchet MS"/>
        </w:rPr>
        <w:t>AT</w:t>
      </w:r>
      <w:proofErr w:type="spellEnd"/>
      <w:r w:rsidRPr="0065796A">
        <w:rPr>
          <w:rFonts w:ascii="Trebuchet MS" w:hAnsi="Trebuchet MS"/>
        </w:rPr>
        <w:t xml:space="preserve"> 2021-2027 în cadrul căruia se solicită finanțarea cheltuielilor salariale aferente, trebuie stabilit în mod rezonabil, în funcție de complexitatea proiectului și nu poate depăși echivalentul a </w:t>
      </w:r>
      <w:r w:rsidR="00020741">
        <w:rPr>
          <w:rFonts w:ascii="Trebuchet MS" w:hAnsi="Trebuchet MS"/>
        </w:rPr>
        <w:t>7</w:t>
      </w:r>
      <w:r w:rsidRPr="0065796A">
        <w:rPr>
          <w:rFonts w:ascii="Trebuchet MS" w:hAnsi="Trebuchet MS"/>
        </w:rPr>
        <w:t xml:space="preserve"> persoane, normă întreagă în proiect.</w:t>
      </w:r>
    </w:p>
    <w:p w14:paraId="16EEAA78" w14:textId="6A4132D8" w:rsidR="005449C1" w:rsidRDefault="005449C1" w:rsidP="005449C1">
      <w:pPr>
        <w:pStyle w:val="ListParagraph"/>
        <w:adjustRightInd w:val="0"/>
        <w:snapToGrid w:val="0"/>
        <w:spacing w:before="120" w:after="120" w:line="240" w:lineRule="auto"/>
        <w:ind w:left="723"/>
        <w:jc w:val="both"/>
        <w:rPr>
          <w:rFonts w:ascii="Trebuchet MS" w:hAnsi="Trebuchet MS"/>
        </w:rPr>
      </w:pPr>
      <w:r w:rsidRPr="0065796A">
        <w:rPr>
          <w:rFonts w:ascii="Trebuchet MS" w:hAnsi="Trebuchet MS"/>
        </w:rPr>
        <w:t xml:space="preserve">Cheltuielile eligibile efectuate cu majorarea salarială acordată persoanelor din echipa </w:t>
      </w:r>
      <w:r w:rsidR="004D3276">
        <w:rPr>
          <w:rFonts w:ascii="Trebuchet MS" w:hAnsi="Trebuchet MS"/>
        </w:rPr>
        <w:t xml:space="preserve">de management </w:t>
      </w:r>
      <w:r w:rsidRPr="0065796A">
        <w:rPr>
          <w:rFonts w:ascii="Trebuchet MS" w:hAnsi="Trebuchet MS"/>
        </w:rPr>
        <w:t>de proiect sunt eligibile numai de la data actului administrativ de nominalizare a persoanelor respective în echipa de proiect conform art. 16 alin. (3) din Legea cadru nr. 153/2017 privind salarizarea personalului plătit din fonduri publice, cu modificările și completările ulterioare și numai pe perioada de implementare a proiectului, astfel cum a fost stabilită în contractul/decizia de finanțare semnat/ă.</w:t>
      </w:r>
    </w:p>
    <w:p w14:paraId="040B6F2B" w14:textId="77777777" w:rsidR="000043F1" w:rsidRPr="0065796A" w:rsidRDefault="000043F1" w:rsidP="005449C1">
      <w:pPr>
        <w:pStyle w:val="ListParagraph"/>
        <w:adjustRightInd w:val="0"/>
        <w:snapToGrid w:val="0"/>
        <w:spacing w:before="120" w:after="120" w:line="240" w:lineRule="auto"/>
        <w:ind w:left="723"/>
        <w:jc w:val="both"/>
        <w:rPr>
          <w:rFonts w:ascii="Trebuchet MS" w:hAnsi="Trebuchet MS"/>
        </w:rPr>
      </w:pPr>
    </w:p>
    <w:p w14:paraId="010B0CFC" w14:textId="5DFC6D59" w:rsidR="00844227" w:rsidRPr="0065796A" w:rsidRDefault="00844227" w:rsidP="00867AE1">
      <w:pPr>
        <w:pStyle w:val="ListParagraph"/>
        <w:numPr>
          <w:ilvl w:val="0"/>
          <w:numId w:val="30"/>
        </w:numPr>
        <w:adjustRightInd w:val="0"/>
        <w:snapToGrid w:val="0"/>
        <w:spacing w:before="120" w:after="120" w:line="240" w:lineRule="auto"/>
        <w:jc w:val="both"/>
        <w:rPr>
          <w:rFonts w:ascii="Trebuchet MS" w:hAnsi="Trebuchet MS"/>
        </w:rPr>
      </w:pPr>
      <w:r>
        <w:rPr>
          <w:rFonts w:ascii="Trebuchet MS" w:hAnsi="Trebuchet MS"/>
        </w:rPr>
        <w:t>Pentru personalul Organismelor Intermediare pentru P</w:t>
      </w:r>
      <w:r w:rsidR="00FA01A8">
        <w:rPr>
          <w:rFonts w:ascii="Trebuchet MS" w:hAnsi="Trebuchet MS"/>
        </w:rPr>
        <w:t xml:space="preserve">rogramul </w:t>
      </w:r>
      <w:r>
        <w:rPr>
          <w:rFonts w:ascii="Trebuchet MS" w:hAnsi="Trebuchet MS"/>
        </w:rPr>
        <w:t>Sănătate</w:t>
      </w:r>
      <w:r w:rsidR="00FA01A8">
        <w:rPr>
          <w:rFonts w:ascii="Trebuchet MS" w:hAnsi="Trebuchet MS"/>
        </w:rPr>
        <w:t>,</w:t>
      </w:r>
      <w:r>
        <w:rPr>
          <w:rFonts w:ascii="Trebuchet MS" w:hAnsi="Trebuchet MS"/>
        </w:rPr>
        <w:t xml:space="preserve"> constituite la nivelul Agențiilor de Dezvoltare Regionale, </w:t>
      </w:r>
      <w:r w:rsidRPr="0065796A">
        <w:rPr>
          <w:rFonts w:ascii="Trebuchet MS" w:hAnsi="Trebuchet MS"/>
        </w:rPr>
        <w:t>cheltuielile eligibile aferente remunerării acestora vor fi reprezentate de cheltuielile</w:t>
      </w:r>
      <w:r w:rsidR="00FA01A8">
        <w:rPr>
          <w:rFonts w:ascii="Trebuchet MS" w:hAnsi="Trebuchet MS"/>
        </w:rPr>
        <w:t xml:space="preserve"> conform grilei de salarizare stabilite</w:t>
      </w:r>
      <w:r w:rsidR="00BC6E6A">
        <w:rPr>
          <w:rFonts w:ascii="Trebuchet MS" w:hAnsi="Trebuchet MS"/>
        </w:rPr>
        <w:t xml:space="preserve"> </w:t>
      </w:r>
      <w:r w:rsidR="00FA01A8">
        <w:rPr>
          <w:rFonts w:ascii="Trebuchet MS" w:hAnsi="Trebuchet MS"/>
        </w:rPr>
        <w:t>la nivelul instituțiilor respective</w:t>
      </w:r>
      <w:r w:rsidR="00BC6E6A">
        <w:rPr>
          <w:rFonts w:ascii="Trebuchet MS" w:hAnsi="Trebuchet MS"/>
        </w:rPr>
        <w:t xml:space="preserve"> și aprobate la nivel regional</w:t>
      </w:r>
      <w:r w:rsidR="00FA01A8">
        <w:rPr>
          <w:rFonts w:ascii="Trebuchet MS" w:hAnsi="Trebuchet MS"/>
        </w:rPr>
        <w:t xml:space="preserve">. </w:t>
      </w:r>
    </w:p>
    <w:p w14:paraId="0D203C35" w14:textId="51C04A63" w:rsidR="005449C1" w:rsidRPr="0065796A" w:rsidRDefault="005449C1" w:rsidP="005449C1">
      <w:pPr>
        <w:adjustRightInd w:val="0"/>
        <w:snapToGrid w:val="0"/>
        <w:spacing w:before="120" w:after="0" w:line="240" w:lineRule="auto"/>
        <w:ind w:left="708"/>
        <w:jc w:val="both"/>
        <w:rPr>
          <w:rFonts w:ascii="Trebuchet MS" w:hAnsi="Trebuchet MS"/>
        </w:rPr>
      </w:pPr>
      <w:r w:rsidRPr="0065796A">
        <w:rPr>
          <w:rFonts w:ascii="Trebuchet MS" w:hAnsi="Trebuchet MS"/>
        </w:rPr>
        <w:t xml:space="preserve">Calculul valorii eligibile se va determina prin aplicarea unui procent aferent atribuțiilor ce vizează coordonarea și controlul fondurilor  </w:t>
      </w:r>
      <w:proofErr w:type="spellStart"/>
      <w:r w:rsidRPr="0065796A">
        <w:rPr>
          <w:rFonts w:ascii="Trebuchet MS" w:hAnsi="Trebuchet MS"/>
        </w:rPr>
        <w:t>şi</w:t>
      </w:r>
      <w:proofErr w:type="spellEnd"/>
      <w:r w:rsidRPr="0065796A">
        <w:rPr>
          <w:rFonts w:ascii="Trebuchet MS" w:hAnsi="Trebuchet MS"/>
        </w:rPr>
        <w:t xml:space="preserve"> gestionarea PO, care pot include atât activități de închidere a perioadei de programare 2007-2013</w:t>
      </w:r>
      <w:r w:rsidR="00072E11">
        <w:rPr>
          <w:rFonts w:ascii="Trebuchet MS" w:hAnsi="Trebuchet MS"/>
        </w:rPr>
        <w:t xml:space="preserve"> (FEDR, FC, FSE)</w:t>
      </w:r>
      <w:r w:rsidRPr="0065796A">
        <w:rPr>
          <w:rFonts w:ascii="Trebuchet MS" w:hAnsi="Trebuchet MS"/>
        </w:rPr>
        <w:t>, finalizare și închidere 2014-2020</w:t>
      </w:r>
      <w:r w:rsidR="00072E11">
        <w:rPr>
          <w:rFonts w:ascii="Trebuchet MS" w:hAnsi="Trebuchet MS"/>
        </w:rPr>
        <w:t xml:space="preserve"> </w:t>
      </w:r>
      <w:r w:rsidR="00072E11" w:rsidRPr="0065796A">
        <w:rPr>
          <w:rFonts w:ascii="Trebuchet MS" w:hAnsi="Trebuchet MS"/>
        </w:rPr>
        <w:t>(FEDR, FC, FSE</w:t>
      </w:r>
      <w:r w:rsidR="00072E11">
        <w:rPr>
          <w:rFonts w:ascii="Trebuchet MS" w:hAnsi="Trebuchet MS"/>
        </w:rPr>
        <w:t>)</w:t>
      </w:r>
      <w:r w:rsidRPr="0065796A">
        <w:rPr>
          <w:rFonts w:ascii="Trebuchet MS" w:hAnsi="Trebuchet MS"/>
        </w:rPr>
        <w:t xml:space="preserve">, cât și activități aferente perioadei 2021-2027 </w:t>
      </w:r>
      <w:r w:rsidR="00072E11" w:rsidRPr="0065796A">
        <w:rPr>
          <w:rFonts w:ascii="Trebuchet MS" w:hAnsi="Trebuchet MS"/>
        </w:rPr>
        <w:t xml:space="preserve">(FEDR, FC, FSE+, FTJ – în cazul FTJ numai din perspectiva elementelor orizontale ale sistemului de management și control) </w:t>
      </w:r>
      <w:r w:rsidRPr="0065796A">
        <w:rPr>
          <w:rFonts w:ascii="Trebuchet MS" w:hAnsi="Trebuchet MS"/>
        </w:rPr>
        <w:t>și pentru pregătirea perioadei de programare post 2027</w:t>
      </w:r>
      <w:r w:rsidR="00072E11">
        <w:rPr>
          <w:rFonts w:ascii="Trebuchet MS" w:hAnsi="Trebuchet MS"/>
        </w:rPr>
        <w:t xml:space="preserve"> </w:t>
      </w:r>
      <w:r w:rsidR="00072E11" w:rsidRPr="0065796A">
        <w:rPr>
          <w:rFonts w:ascii="Trebuchet MS" w:hAnsi="Trebuchet MS"/>
        </w:rPr>
        <w:t>(FEDR, FC, FSE+, FTJ – în cazul FTJ numai din perspectiva elementelor orizontale ale sistemului de management și control)</w:t>
      </w:r>
      <w:r w:rsidRPr="0065796A">
        <w:rPr>
          <w:rFonts w:ascii="Trebuchet MS" w:hAnsi="Trebuchet MS"/>
        </w:rPr>
        <w:t xml:space="preserve">.  </w:t>
      </w:r>
    </w:p>
    <w:p w14:paraId="28B2754D" w14:textId="37635FB6" w:rsidR="005449C1" w:rsidRPr="0065796A" w:rsidRDefault="005449C1" w:rsidP="005449C1">
      <w:pPr>
        <w:pStyle w:val="ListParagraph"/>
        <w:adjustRightInd w:val="0"/>
        <w:snapToGrid w:val="0"/>
        <w:spacing w:before="120" w:after="0" w:line="240" w:lineRule="auto"/>
        <w:jc w:val="both"/>
        <w:rPr>
          <w:rFonts w:ascii="Trebuchet MS" w:hAnsi="Trebuchet MS"/>
        </w:rPr>
      </w:pPr>
      <w:r w:rsidRPr="0065796A">
        <w:rPr>
          <w:rFonts w:ascii="Trebuchet MS" w:hAnsi="Trebuchet MS"/>
        </w:rPr>
        <w:t xml:space="preserve">Pentru asigurarea accesului structurilor care fac parte din sistemul de management și control al fondurilor la logistica necesară pentru îndeplinirea sarcinilor curente, se va utiliza o rată forfetară în ceea ce privește cheltuielile logistice – costuri indirecte în procent de maximum 15% din costurile eligibile directe cu salariile personalului, în conformitate cu prevederile art. 54 (b) din Reg. (UE) nr. 1060/2021. </w:t>
      </w:r>
    </w:p>
    <w:p w14:paraId="614ADFB7" w14:textId="58F2A2D0" w:rsidR="005449C1" w:rsidRPr="0065796A" w:rsidRDefault="005449C1" w:rsidP="005449C1">
      <w:pPr>
        <w:adjustRightInd w:val="0"/>
        <w:snapToGrid w:val="0"/>
        <w:spacing w:before="120" w:after="0" w:line="240" w:lineRule="auto"/>
        <w:ind w:left="720"/>
        <w:jc w:val="both"/>
        <w:rPr>
          <w:rFonts w:ascii="Trebuchet MS" w:hAnsi="Trebuchet MS"/>
        </w:rPr>
      </w:pPr>
      <w:r w:rsidRPr="0065796A">
        <w:rPr>
          <w:rFonts w:ascii="Trebuchet MS" w:hAnsi="Trebuchet MS"/>
        </w:rPr>
        <w:t>Cheltuielile directe cu personalul sunt costurile care decurg dintr-un acord între angajator și angajat implicat în proiect, inclusiv contribuțiile angajatului și angajatorului, așa cum sunt încadrate la categoria – cheltuieli salariale și la subcategoria– cheltuieli salariale cu echipa de management de proiect.</w:t>
      </w:r>
    </w:p>
    <w:p w14:paraId="10755A08" w14:textId="77777777" w:rsidR="005449C1" w:rsidRPr="0065796A" w:rsidRDefault="005449C1" w:rsidP="005449C1">
      <w:pPr>
        <w:adjustRightInd w:val="0"/>
        <w:snapToGrid w:val="0"/>
        <w:spacing w:before="120" w:after="0" w:line="240" w:lineRule="auto"/>
        <w:ind w:left="720"/>
        <w:jc w:val="both"/>
        <w:rPr>
          <w:rFonts w:ascii="Trebuchet MS" w:hAnsi="Trebuchet MS"/>
        </w:rPr>
      </w:pPr>
      <w:r w:rsidRPr="0065796A">
        <w:rPr>
          <w:rFonts w:ascii="Trebuchet MS" w:hAnsi="Trebuchet MS"/>
        </w:rPr>
        <w:t>Solicitantul nu trebuie să fundamenteze cheltuielile indirecte în bugetul proiectului, iar pe parcursul implementării proiectului nu se vor solicita documente suport pentru justificarea cheltuielilor indirecte efectuate în cadrul proiectului, ci doar cu privire la costurile directe eligibile cu personalul care nu fac obiectul subcontractării.</w:t>
      </w:r>
    </w:p>
    <w:p w14:paraId="010BA3A0" w14:textId="77777777" w:rsidR="005449C1" w:rsidRPr="0065796A" w:rsidRDefault="005449C1" w:rsidP="005449C1">
      <w:pPr>
        <w:adjustRightInd w:val="0"/>
        <w:snapToGrid w:val="0"/>
        <w:spacing w:before="120" w:after="0" w:line="240" w:lineRule="auto"/>
        <w:ind w:left="720"/>
        <w:jc w:val="both"/>
        <w:rPr>
          <w:rFonts w:ascii="Trebuchet MS" w:hAnsi="Trebuchet MS"/>
        </w:rPr>
      </w:pPr>
      <w:r w:rsidRPr="0065796A">
        <w:rPr>
          <w:rFonts w:ascii="Trebuchet MS" w:hAnsi="Trebuchet MS"/>
        </w:rPr>
        <w:t>Orice reducere a sumei acceptate în urma verificărilor pentru cheltuielile directe cu personalul eligibile la care se aplică rata forfetară va afecta în mod proporțional suma acceptată pentru cheltuielile indirecte.</w:t>
      </w:r>
    </w:p>
    <w:p w14:paraId="3690E5E0" w14:textId="77777777" w:rsidR="005449C1" w:rsidRDefault="005449C1" w:rsidP="005449C1">
      <w:pPr>
        <w:rPr>
          <w:rFonts w:ascii="Trebuchet MS" w:hAnsi="Trebuchet MS"/>
          <w:b/>
          <w:u w:val="single"/>
        </w:rPr>
      </w:pPr>
    </w:p>
    <w:p w14:paraId="4F3630F1" w14:textId="77777777" w:rsidR="008D1D4B" w:rsidRPr="0065796A" w:rsidRDefault="008D1D4B" w:rsidP="005449C1">
      <w:pPr>
        <w:rPr>
          <w:rFonts w:ascii="Trebuchet MS" w:hAnsi="Trebuchet MS"/>
          <w:b/>
          <w:u w:val="single"/>
        </w:rPr>
      </w:pPr>
    </w:p>
    <w:p w14:paraId="49900CC1" w14:textId="77777777" w:rsidR="00FD7B69" w:rsidRPr="0065796A" w:rsidRDefault="00FD7B69" w:rsidP="00FD7B69">
      <w:pPr>
        <w:adjustRightInd w:val="0"/>
        <w:snapToGrid w:val="0"/>
        <w:spacing w:before="120" w:after="120" w:line="240" w:lineRule="auto"/>
        <w:ind w:left="360"/>
        <w:jc w:val="both"/>
        <w:rPr>
          <w:rFonts w:ascii="Trebuchet MS" w:hAnsi="Trebuchet MS"/>
          <w:b/>
        </w:rPr>
      </w:pPr>
      <w:r w:rsidRPr="0065796A">
        <w:rPr>
          <w:rFonts w:ascii="Trebuchet MS" w:hAnsi="Trebuchet MS"/>
          <w:b/>
        </w:rPr>
        <w:t>Listă indicativă a încadrării cheltuielilor eligibile pe categorii:</w:t>
      </w:r>
    </w:p>
    <w:p w14:paraId="330112A2" w14:textId="77777777" w:rsidR="005449C1" w:rsidRPr="0065796A" w:rsidRDefault="005449C1" w:rsidP="002A5D83">
      <w:pPr>
        <w:spacing w:before="120" w:after="120"/>
        <w:rPr>
          <w:rFonts w:ascii="Trebuchet MS" w:hAnsi="Trebuchet MS"/>
          <w:i/>
        </w:rPr>
      </w:pPr>
    </w:p>
    <w:tbl>
      <w:tblPr>
        <w:tblStyle w:val="LightList-Accent4"/>
        <w:tblW w:w="10055" w:type="dxa"/>
        <w:tblLook w:val="04A0" w:firstRow="1" w:lastRow="0" w:firstColumn="1" w:lastColumn="0" w:noHBand="0" w:noVBand="1"/>
      </w:tblPr>
      <w:tblGrid>
        <w:gridCol w:w="2542"/>
        <w:gridCol w:w="3118"/>
        <w:gridCol w:w="4395"/>
      </w:tblGrid>
      <w:tr w:rsidR="00FD7B69" w:rsidRPr="0065796A" w14:paraId="3668BAC5" w14:textId="77777777" w:rsidTr="00015E60">
        <w:trPr>
          <w:cnfStyle w:val="100000000000" w:firstRow="1" w:lastRow="0" w:firstColumn="0" w:lastColumn="0" w:oddVBand="0" w:evenVBand="0" w:oddHBand="0" w:evenHBand="0" w:firstRowFirstColumn="0" w:firstRowLastColumn="0" w:lastRowFirstColumn="0" w:lastRowLastColumn="0"/>
          <w:trHeight w:val="60"/>
          <w:tblHeader/>
        </w:trPr>
        <w:tc>
          <w:tcPr>
            <w:cnfStyle w:val="001000000000" w:firstRow="0" w:lastRow="0" w:firstColumn="1" w:lastColumn="0" w:oddVBand="0" w:evenVBand="0" w:oddHBand="0" w:evenHBand="0" w:firstRowFirstColumn="0" w:firstRowLastColumn="0" w:lastRowFirstColumn="0" w:lastRowLastColumn="0"/>
            <w:tcW w:w="2542" w:type="dxa"/>
            <w:hideMark/>
          </w:tcPr>
          <w:p w14:paraId="5832CFFB" w14:textId="77777777" w:rsidR="00FD7B69" w:rsidRPr="0065796A" w:rsidRDefault="00FD7B69" w:rsidP="00015E60">
            <w:pPr>
              <w:jc w:val="center"/>
              <w:rPr>
                <w:rFonts w:ascii="Trebuchet MS" w:hAnsi="Trebuchet MS"/>
              </w:rPr>
            </w:pPr>
            <w:r w:rsidRPr="0065796A">
              <w:rPr>
                <w:rFonts w:ascii="Trebuchet MS" w:hAnsi="Trebuchet MS"/>
              </w:rPr>
              <w:lastRenderedPageBreak/>
              <w:t>Categorie cheltuieli</w:t>
            </w:r>
          </w:p>
        </w:tc>
        <w:tc>
          <w:tcPr>
            <w:tcW w:w="3118" w:type="dxa"/>
            <w:hideMark/>
          </w:tcPr>
          <w:p w14:paraId="3061A3BB" w14:textId="77777777" w:rsidR="00FD7B69" w:rsidRPr="0065796A" w:rsidRDefault="00FD7B69" w:rsidP="00015E60">
            <w:pPr>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65796A">
              <w:rPr>
                <w:rFonts w:ascii="Trebuchet MS" w:hAnsi="Trebuchet MS"/>
              </w:rPr>
              <w:t>Subcategorie cheltuieli</w:t>
            </w:r>
          </w:p>
        </w:tc>
        <w:tc>
          <w:tcPr>
            <w:tcW w:w="4395" w:type="dxa"/>
            <w:hideMark/>
          </w:tcPr>
          <w:p w14:paraId="2CD304B7" w14:textId="77777777" w:rsidR="00FD7B69" w:rsidRPr="0065796A" w:rsidRDefault="00FD7B69" w:rsidP="00015E60">
            <w:pPr>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65796A">
              <w:rPr>
                <w:rFonts w:ascii="Trebuchet MS" w:hAnsi="Trebuchet MS"/>
              </w:rPr>
              <w:t>Subcategoria de cheltuieli poate include</w:t>
            </w:r>
          </w:p>
        </w:tc>
      </w:tr>
      <w:tr w:rsidR="00FD7B69" w:rsidRPr="0065796A" w14:paraId="79D355B9" w14:textId="77777777" w:rsidTr="00015E60">
        <w:trPr>
          <w:cnfStyle w:val="000000100000" w:firstRow="0" w:lastRow="0" w:firstColumn="0" w:lastColumn="0" w:oddVBand="0" w:evenVBand="0" w:oddHBand="1"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2542" w:type="dxa"/>
            <w:noWrap/>
            <w:hideMark/>
          </w:tcPr>
          <w:p w14:paraId="6AD1ECAF" w14:textId="4779819B" w:rsidR="00FD7B69" w:rsidRPr="0065796A" w:rsidRDefault="00B470F4" w:rsidP="00015E60">
            <w:pPr>
              <w:rPr>
                <w:rFonts w:ascii="Trebuchet MS" w:hAnsi="Trebuchet MS"/>
                <w:b w:val="0"/>
                <w:bCs w:val="0"/>
              </w:rPr>
            </w:pPr>
            <w:r w:rsidRPr="00B470F4">
              <w:rPr>
                <w:rFonts w:ascii="Trebuchet MS" w:hAnsi="Trebuchet MS"/>
              </w:rPr>
              <w:t xml:space="preserve">cheltuieli resurse umane </w:t>
            </w:r>
          </w:p>
        </w:tc>
        <w:tc>
          <w:tcPr>
            <w:tcW w:w="3118" w:type="dxa"/>
            <w:shd w:val="clear" w:color="auto" w:fill="FFE599" w:themeFill="accent4" w:themeFillTint="66"/>
            <w:noWrap/>
            <w:hideMark/>
          </w:tcPr>
          <w:p w14:paraId="301ED268" w14:textId="77777777" w:rsidR="00FD7B69" w:rsidRDefault="00FD7B69" w:rsidP="00015E60">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5796A">
              <w:rPr>
                <w:rFonts w:ascii="Trebuchet MS" w:hAnsi="Trebuchet MS"/>
              </w:rPr>
              <w:t>cheltuieli salariale cu echipa de management proiect</w:t>
            </w:r>
          </w:p>
          <w:p w14:paraId="52D493BF" w14:textId="77777777" w:rsidR="00390185" w:rsidRDefault="00390185" w:rsidP="00015E60">
            <w:pPr>
              <w:cnfStyle w:val="000000100000" w:firstRow="0" w:lastRow="0" w:firstColumn="0" w:lastColumn="0" w:oddVBand="0" w:evenVBand="0" w:oddHBand="1" w:evenHBand="0" w:firstRowFirstColumn="0" w:firstRowLastColumn="0" w:lastRowFirstColumn="0" w:lastRowLastColumn="0"/>
              <w:rPr>
                <w:rFonts w:ascii="Trebuchet MS" w:hAnsi="Trebuchet MS"/>
              </w:rPr>
            </w:pPr>
          </w:p>
          <w:p w14:paraId="2F2A507B" w14:textId="77777777" w:rsidR="00390185" w:rsidRDefault="00390185" w:rsidP="00015E60">
            <w:pPr>
              <w:cnfStyle w:val="000000100000" w:firstRow="0" w:lastRow="0" w:firstColumn="0" w:lastColumn="0" w:oddVBand="0" w:evenVBand="0" w:oddHBand="1" w:evenHBand="0" w:firstRowFirstColumn="0" w:firstRowLastColumn="0" w:lastRowFirstColumn="0" w:lastRowLastColumn="0"/>
              <w:rPr>
                <w:rFonts w:ascii="Trebuchet MS" w:hAnsi="Trebuchet MS"/>
              </w:rPr>
            </w:pPr>
          </w:p>
          <w:p w14:paraId="73F7DF41" w14:textId="77777777" w:rsidR="00390185" w:rsidRDefault="00390185" w:rsidP="00015E60">
            <w:pPr>
              <w:cnfStyle w:val="000000100000" w:firstRow="0" w:lastRow="0" w:firstColumn="0" w:lastColumn="0" w:oddVBand="0" w:evenVBand="0" w:oddHBand="1" w:evenHBand="0" w:firstRowFirstColumn="0" w:firstRowLastColumn="0" w:lastRowFirstColumn="0" w:lastRowLastColumn="0"/>
              <w:rPr>
                <w:rFonts w:ascii="Trebuchet MS" w:hAnsi="Trebuchet MS"/>
              </w:rPr>
            </w:pPr>
          </w:p>
          <w:p w14:paraId="7A12BEDD" w14:textId="77777777" w:rsidR="00390185" w:rsidRDefault="00390185" w:rsidP="00015E60">
            <w:pPr>
              <w:cnfStyle w:val="000000100000" w:firstRow="0" w:lastRow="0" w:firstColumn="0" w:lastColumn="0" w:oddVBand="0" w:evenVBand="0" w:oddHBand="1" w:evenHBand="0" w:firstRowFirstColumn="0" w:firstRowLastColumn="0" w:lastRowFirstColumn="0" w:lastRowLastColumn="0"/>
              <w:rPr>
                <w:rFonts w:ascii="Trebuchet MS" w:hAnsi="Trebuchet MS"/>
              </w:rPr>
            </w:pPr>
          </w:p>
          <w:p w14:paraId="1271DC9B" w14:textId="03E21800" w:rsidR="00390185" w:rsidRPr="0065796A" w:rsidRDefault="00390185" w:rsidP="00015E60">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395" w:type="dxa"/>
            <w:noWrap/>
            <w:hideMark/>
          </w:tcPr>
          <w:p w14:paraId="3528D07F" w14:textId="6F5CE026" w:rsidR="00FD7B69" w:rsidRPr="0065796A" w:rsidRDefault="00FD7B69" w:rsidP="00015E60">
            <w:pPr>
              <w:jc w:val="both"/>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5796A">
              <w:rPr>
                <w:rFonts w:ascii="Trebuchet MS" w:hAnsi="Trebuchet MS"/>
              </w:rPr>
              <w:t>Majorarea salarială acordată în baza art</w:t>
            </w:r>
            <w:r w:rsidR="00065E6A">
              <w:rPr>
                <w:rFonts w:ascii="Trebuchet MS" w:hAnsi="Trebuchet MS"/>
              </w:rPr>
              <w:t>.</w:t>
            </w:r>
            <w:r w:rsidRPr="0065796A">
              <w:rPr>
                <w:rFonts w:ascii="Trebuchet MS" w:hAnsi="Trebuchet MS"/>
              </w:rPr>
              <w:t xml:space="preserve"> 1</w:t>
            </w:r>
            <w:r w:rsidR="0067037B">
              <w:rPr>
                <w:rFonts w:ascii="Trebuchet MS" w:hAnsi="Trebuchet MS"/>
              </w:rPr>
              <w:t>6</w:t>
            </w:r>
            <w:r w:rsidRPr="0065796A">
              <w:rPr>
                <w:rFonts w:ascii="Trebuchet MS" w:hAnsi="Trebuchet MS"/>
              </w:rPr>
              <w:t xml:space="preserve"> din Legea nr. 153/2017, privind salarizarea personalului plătit din fonduri publice, cu modificările și completările ulterioare</w:t>
            </w:r>
          </w:p>
        </w:tc>
      </w:tr>
      <w:tr w:rsidR="00FD7B69" w:rsidRPr="0065796A" w14:paraId="00793195" w14:textId="77777777" w:rsidTr="00015E60">
        <w:trPr>
          <w:trHeight w:val="1124"/>
        </w:trPr>
        <w:tc>
          <w:tcPr>
            <w:cnfStyle w:val="001000000000" w:firstRow="0" w:lastRow="0" w:firstColumn="1" w:lastColumn="0" w:oddVBand="0" w:evenVBand="0" w:oddHBand="0" w:evenHBand="0" w:firstRowFirstColumn="0" w:firstRowLastColumn="0" w:lastRowFirstColumn="0" w:lastRowLastColumn="0"/>
            <w:tcW w:w="2542" w:type="dxa"/>
            <w:noWrap/>
            <w:hideMark/>
          </w:tcPr>
          <w:p w14:paraId="3B8CA640" w14:textId="08E0D8C1" w:rsidR="00FD7B69" w:rsidRPr="0065796A" w:rsidRDefault="00B470F4" w:rsidP="00015E60">
            <w:pPr>
              <w:rPr>
                <w:rFonts w:ascii="Trebuchet MS" w:hAnsi="Trebuchet MS"/>
                <w:b w:val="0"/>
                <w:bCs w:val="0"/>
              </w:rPr>
            </w:pPr>
            <w:r w:rsidRPr="00B470F4">
              <w:rPr>
                <w:rFonts w:ascii="Trebuchet MS" w:hAnsi="Trebuchet MS"/>
              </w:rPr>
              <w:t>cheltuieli resurse umane</w:t>
            </w:r>
          </w:p>
        </w:tc>
        <w:tc>
          <w:tcPr>
            <w:tcW w:w="3118" w:type="dxa"/>
            <w:shd w:val="clear" w:color="auto" w:fill="FFE599" w:themeFill="accent4" w:themeFillTint="66"/>
            <w:noWrap/>
            <w:hideMark/>
          </w:tcPr>
          <w:p w14:paraId="1DD2AB76" w14:textId="694EF26A" w:rsidR="00FD7B69" w:rsidRPr="0065796A" w:rsidRDefault="00B470F4" w:rsidP="00015E60">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470F4">
              <w:rPr>
                <w:rFonts w:ascii="Trebuchet MS" w:hAnsi="Trebuchet MS"/>
              </w:rPr>
              <w:t>cheltuieli salariale</w:t>
            </w:r>
          </w:p>
        </w:tc>
        <w:tc>
          <w:tcPr>
            <w:tcW w:w="4395" w:type="dxa"/>
            <w:noWrap/>
            <w:hideMark/>
          </w:tcPr>
          <w:p w14:paraId="360888E9" w14:textId="181504EE" w:rsidR="00FD7B69" w:rsidRPr="0065796A" w:rsidRDefault="00FD7B69" w:rsidP="00867AE1">
            <w:pPr>
              <w:jc w:val="both"/>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65796A">
              <w:rPr>
                <w:rFonts w:ascii="Trebuchet MS" w:hAnsi="Trebuchet MS"/>
              </w:rPr>
              <w:t xml:space="preserve">Salariile personalului implicat în sistemul de coordonare și control al fondurilor FEDR, FC, FSE+, FTJ și gestionarea PO naționale </w:t>
            </w:r>
          </w:p>
        </w:tc>
      </w:tr>
      <w:tr w:rsidR="00FD7B69" w:rsidRPr="0065796A" w14:paraId="7618853C" w14:textId="77777777" w:rsidTr="00015E60">
        <w:trPr>
          <w:cnfStyle w:val="000000100000" w:firstRow="0" w:lastRow="0" w:firstColumn="0" w:lastColumn="0" w:oddVBand="0" w:evenVBand="0" w:oddHBand="1" w:evenHBand="0" w:firstRowFirstColumn="0" w:firstRowLastColumn="0" w:lastRowFirstColumn="0" w:lastRowLastColumn="0"/>
          <w:trHeight w:val="748"/>
        </w:trPr>
        <w:tc>
          <w:tcPr>
            <w:cnfStyle w:val="001000000000" w:firstRow="0" w:lastRow="0" w:firstColumn="1" w:lastColumn="0" w:oddVBand="0" w:evenVBand="0" w:oddHBand="0" w:evenHBand="0" w:firstRowFirstColumn="0" w:firstRowLastColumn="0" w:lastRowFirstColumn="0" w:lastRowLastColumn="0"/>
            <w:tcW w:w="2542" w:type="dxa"/>
            <w:noWrap/>
          </w:tcPr>
          <w:p w14:paraId="446FD9ED" w14:textId="2D89C0F7" w:rsidR="00FD7B69" w:rsidRPr="0065796A" w:rsidRDefault="00B470F4" w:rsidP="00015E60">
            <w:pPr>
              <w:rPr>
                <w:rFonts w:ascii="Trebuchet MS" w:hAnsi="Trebuchet MS"/>
              </w:rPr>
            </w:pPr>
            <w:r w:rsidRPr="00B470F4">
              <w:rPr>
                <w:rFonts w:ascii="Trebuchet MS" w:hAnsi="Trebuchet MS"/>
              </w:rPr>
              <w:t>cheltuieli sub forma de rate forfetare</w:t>
            </w:r>
          </w:p>
        </w:tc>
        <w:tc>
          <w:tcPr>
            <w:tcW w:w="3118" w:type="dxa"/>
            <w:shd w:val="clear" w:color="auto" w:fill="FFE599" w:themeFill="accent4" w:themeFillTint="66"/>
            <w:noWrap/>
          </w:tcPr>
          <w:p w14:paraId="120826CD" w14:textId="286B7D95" w:rsidR="00FD7B69" w:rsidRPr="0065796A" w:rsidRDefault="00B470F4" w:rsidP="00015E60">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470F4">
              <w:rPr>
                <w:rFonts w:ascii="Trebuchet MS" w:hAnsi="Trebuchet MS"/>
              </w:rPr>
              <w:t xml:space="preserve">Cheltuieli indirecte conform art. 54 </w:t>
            </w:r>
            <w:proofErr w:type="spellStart"/>
            <w:r w:rsidRPr="00B470F4">
              <w:rPr>
                <w:rFonts w:ascii="Trebuchet MS" w:hAnsi="Trebuchet MS"/>
              </w:rPr>
              <w:t>lit.b</w:t>
            </w:r>
            <w:proofErr w:type="spellEnd"/>
            <w:r w:rsidRPr="00B470F4">
              <w:rPr>
                <w:rFonts w:ascii="Trebuchet MS" w:hAnsi="Trebuchet MS"/>
              </w:rPr>
              <w:t xml:space="preserve"> RDC 1060/2021</w:t>
            </w:r>
          </w:p>
        </w:tc>
        <w:tc>
          <w:tcPr>
            <w:tcW w:w="4395" w:type="dxa"/>
            <w:noWrap/>
          </w:tcPr>
          <w:p w14:paraId="5DC55346" w14:textId="564822A7" w:rsidR="00FD7B69" w:rsidRPr="0065796A" w:rsidRDefault="009346BA" w:rsidP="00867AE1">
            <w:pPr>
              <w:jc w:val="both"/>
              <w:cnfStyle w:val="000000100000" w:firstRow="0" w:lastRow="0" w:firstColumn="0" w:lastColumn="0" w:oddVBand="0" w:evenVBand="0" w:oddHBand="1" w:evenHBand="0" w:firstRowFirstColumn="0" w:firstRowLastColumn="0" w:lastRowFirstColumn="0" w:lastRowLastColumn="0"/>
              <w:rPr>
                <w:rFonts w:ascii="Trebuchet MS" w:hAnsi="Trebuchet MS"/>
              </w:rPr>
            </w:pPr>
            <w:bookmarkStart w:id="14" w:name="_Hlk140574011"/>
            <w:r w:rsidRPr="009346BA">
              <w:rPr>
                <w:rFonts w:ascii="Trebuchet MS" w:hAnsi="Trebuchet MS"/>
              </w:rPr>
              <w:t xml:space="preserve">Cheltuieli indirecte sub formă de rată forfetară de 15% aplicată la costurile salariale </w:t>
            </w:r>
            <w:r w:rsidR="0067037B">
              <w:rPr>
                <w:rFonts w:ascii="Trebuchet MS" w:hAnsi="Trebuchet MS"/>
              </w:rPr>
              <w:t xml:space="preserve">totale </w:t>
            </w:r>
            <w:r w:rsidRPr="009346BA">
              <w:rPr>
                <w:rFonts w:ascii="Trebuchet MS" w:hAnsi="Trebuchet MS"/>
              </w:rPr>
              <w:t xml:space="preserve">directe cu personalul </w:t>
            </w:r>
            <w:bookmarkEnd w:id="14"/>
          </w:p>
        </w:tc>
      </w:tr>
    </w:tbl>
    <w:p w14:paraId="7EC59BBE" w14:textId="77777777" w:rsidR="00FD7B69" w:rsidRPr="0065796A" w:rsidRDefault="00FD7B69" w:rsidP="002A5D83">
      <w:pPr>
        <w:spacing w:before="120" w:after="120"/>
        <w:rPr>
          <w:rFonts w:ascii="Trebuchet MS" w:hAnsi="Trebuchet MS"/>
          <w:i/>
        </w:rPr>
      </w:pPr>
    </w:p>
    <w:p w14:paraId="54FAB89A" w14:textId="48532F1C" w:rsidR="00D919B6" w:rsidRPr="00B123EB" w:rsidRDefault="00F36284" w:rsidP="001639AF">
      <w:pPr>
        <w:spacing w:before="120" w:after="120"/>
        <w:rPr>
          <w:rFonts w:ascii="Trebuchet MS" w:hAnsi="Trebuchet MS"/>
          <w:i/>
          <w:color w:val="0070C0"/>
        </w:rPr>
      </w:pPr>
      <w:r w:rsidRPr="00B123EB">
        <w:rPr>
          <w:rFonts w:ascii="Trebuchet MS" w:hAnsi="Trebuchet MS"/>
          <w:i/>
          <w:color w:val="0070C0"/>
        </w:rPr>
        <w:t xml:space="preserve">5.3.3. </w:t>
      </w:r>
      <w:r w:rsidR="00D919B6" w:rsidRPr="00B123EB">
        <w:rPr>
          <w:rFonts w:ascii="Trebuchet MS" w:hAnsi="Trebuchet MS"/>
          <w:i/>
          <w:color w:val="0070C0"/>
        </w:rPr>
        <w:t>Categorii de cheltuieli neeligibile</w:t>
      </w:r>
    </w:p>
    <w:p w14:paraId="512462C0" w14:textId="69CD5E0C" w:rsidR="00F9160C" w:rsidRPr="0065796A" w:rsidRDefault="00F9160C" w:rsidP="00867AE1">
      <w:pPr>
        <w:jc w:val="both"/>
        <w:rPr>
          <w:rFonts w:ascii="Trebuchet MS" w:hAnsi="Trebuchet MS"/>
          <w:b/>
        </w:rPr>
      </w:pPr>
      <w:r w:rsidRPr="0065796A">
        <w:rPr>
          <w:rFonts w:ascii="Trebuchet MS" w:hAnsi="Trebuchet MS"/>
        </w:rPr>
        <w:t>În baza art. 10 alin.(1) lit. i) din Hotărârea Guvernului nr. 873/2022, cu modificările și complet</w:t>
      </w:r>
      <w:r>
        <w:rPr>
          <w:rFonts w:ascii="Trebuchet MS" w:hAnsi="Trebuchet MS"/>
        </w:rPr>
        <w:t>ă</w:t>
      </w:r>
      <w:r w:rsidRPr="0065796A">
        <w:rPr>
          <w:rFonts w:ascii="Trebuchet MS" w:hAnsi="Trebuchet MS"/>
        </w:rPr>
        <w:t>rile ulterioare</w:t>
      </w:r>
      <w:r>
        <w:rPr>
          <w:rFonts w:ascii="Trebuchet MS" w:hAnsi="Trebuchet MS"/>
        </w:rPr>
        <w:t xml:space="preserve"> u</w:t>
      </w:r>
      <w:r w:rsidRPr="00F9160C">
        <w:rPr>
          <w:rFonts w:ascii="Trebuchet MS" w:hAnsi="Trebuchet MS"/>
        </w:rPr>
        <w:t>rmătoarele categorii de cheltuieli nu sunt eligibile:</w:t>
      </w:r>
    </w:p>
    <w:p w14:paraId="40DAB14D" w14:textId="77777777"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cheltuielile prevăzute la art. 64 din Regulamentul (UE) 2021/1.060;</w:t>
      </w:r>
    </w:p>
    <w:p w14:paraId="20D0B34A" w14:textId="77777777"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cheltuielile efectuate în sprijinul relocării potrivit art. 66 din Regulamentul (UE) 2021/1.060;</w:t>
      </w:r>
    </w:p>
    <w:p w14:paraId="017ADFF9" w14:textId="77777777"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cheltuielile excluse de la finanțare potrivit art. 7 alin. (1), (4) și (5) din Regulamentul (UE) 2021/1.058;</w:t>
      </w:r>
    </w:p>
    <w:p w14:paraId="61EF0EE0" w14:textId="77777777"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cheltuielile excluse de la finanțare potrivit art. 16 alin. (1) și art. 22 alin. (4) din Regulamentul (UE) 2021/1.057;</w:t>
      </w:r>
    </w:p>
    <w:p w14:paraId="2B1A82CA" w14:textId="77777777"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cheltuielile excluse de la finanțare potrivit art. 9 din Regulamentul (UE) 2021/1.056;</w:t>
      </w:r>
    </w:p>
    <w:p w14:paraId="33185567" w14:textId="2B16612B"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 xml:space="preserve">achiziția de echipamente și autovehicule sau mijloace de transport </w:t>
      </w:r>
      <w:r w:rsidR="0038498C" w:rsidRPr="0065796A">
        <w:rPr>
          <w:rFonts w:ascii="Trebuchet MS" w:hAnsi="Trebuchet MS"/>
        </w:rPr>
        <w:t>second-hand</w:t>
      </w:r>
      <w:r w:rsidRPr="0065796A">
        <w:rPr>
          <w:rFonts w:ascii="Trebuchet MS" w:hAnsi="Trebuchet MS"/>
        </w:rPr>
        <w:t>;</w:t>
      </w:r>
    </w:p>
    <w:p w14:paraId="479117F9" w14:textId="77777777"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amenzi, penalități, cheltuieli de judecată și cheltuieli de arbitraj;</w:t>
      </w:r>
    </w:p>
    <w:p w14:paraId="24519735" w14:textId="77777777"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cheltuielile efectuate peste plafoanele specifice stabilite de autoritățile de management prin ghidul solicitantului, în aplicarea prevederilor art. 2 alin. (1) lit. f);</w:t>
      </w:r>
    </w:p>
    <w:p w14:paraId="6922875F" w14:textId="77777777"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cheltuielile excluse de la finanțare de autoritățile de management prin ghidul solicitantului, în aplicarea prevederilor art. 2 alin. (1) lit. f), corespunzător specificului programului și particularităților operațiunilor;</w:t>
      </w:r>
    </w:p>
    <w:p w14:paraId="6CB02D69" w14:textId="77777777" w:rsidR="005449C1" w:rsidRPr="0065796A" w:rsidRDefault="005449C1" w:rsidP="003C5CD5">
      <w:pPr>
        <w:pStyle w:val="ListParagraph"/>
        <w:numPr>
          <w:ilvl w:val="0"/>
          <w:numId w:val="14"/>
        </w:numPr>
        <w:adjustRightInd w:val="0"/>
        <w:snapToGrid w:val="0"/>
        <w:spacing w:before="120" w:after="120" w:line="240" w:lineRule="auto"/>
        <w:contextualSpacing w:val="0"/>
        <w:jc w:val="both"/>
        <w:rPr>
          <w:rFonts w:ascii="Trebuchet MS" w:hAnsi="Trebuchet MS"/>
        </w:rPr>
      </w:pPr>
      <w:r w:rsidRPr="0065796A">
        <w:rPr>
          <w:rFonts w:ascii="Trebuchet MS" w:hAnsi="Trebuchet MS"/>
        </w:rPr>
        <w:t>cheltuielile realizate în cadrul operațiunilor care intră sub incidența prevederilor art. 63 alin. (6) din Regulamentul (UE) 2021/1.060, cu excepția situațiilor reglementate la art. 20 alin. (1) lit. b) din același regulament.</w:t>
      </w:r>
    </w:p>
    <w:p w14:paraId="3DCB168C" w14:textId="0BE5CB7A"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concediile medicale</w:t>
      </w:r>
      <w:r w:rsidR="00BC6E6A">
        <w:rPr>
          <w:rFonts w:ascii="Trebuchet MS" w:hAnsi="Trebuchet MS"/>
        </w:rPr>
        <w:t xml:space="preserve"> plătite din Fondul Național </w:t>
      </w:r>
      <w:r w:rsidR="0067037B">
        <w:rPr>
          <w:rFonts w:ascii="Trebuchet MS" w:hAnsi="Trebuchet MS"/>
        </w:rPr>
        <w:t>U</w:t>
      </w:r>
      <w:r w:rsidR="00BC6E6A">
        <w:rPr>
          <w:rFonts w:ascii="Trebuchet MS" w:hAnsi="Trebuchet MS"/>
        </w:rPr>
        <w:t xml:space="preserve">nic de </w:t>
      </w:r>
      <w:r w:rsidR="0067037B">
        <w:rPr>
          <w:rFonts w:ascii="Trebuchet MS" w:hAnsi="Trebuchet MS"/>
        </w:rPr>
        <w:t>A</w:t>
      </w:r>
      <w:r w:rsidR="00BC6E6A">
        <w:rPr>
          <w:rFonts w:ascii="Trebuchet MS" w:hAnsi="Trebuchet MS"/>
        </w:rPr>
        <w:t xml:space="preserve">sigurări </w:t>
      </w:r>
      <w:r w:rsidR="0067037B">
        <w:rPr>
          <w:rFonts w:ascii="Trebuchet MS" w:hAnsi="Trebuchet MS"/>
        </w:rPr>
        <w:t>S</w:t>
      </w:r>
      <w:r w:rsidR="00BC6E6A">
        <w:rPr>
          <w:rFonts w:ascii="Trebuchet MS" w:hAnsi="Trebuchet MS"/>
        </w:rPr>
        <w:t xml:space="preserve">ociale de </w:t>
      </w:r>
      <w:r w:rsidR="0067037B">
        <w:rPr>
          <w:rFonts w:ascii="Trebuchet MS" w:hAnsi="Trebuchet MS"/>
        </w:rPr>
        <w:t>S</w:t>
      </w:r>
      <w:r w:rsidR="00BC6E6A">
        <w:rPr>
          <w:rFonts w:ascii="Trebuchet MS" w:hAnsi="Trebuchet MS"/>
        </w:rPr>
        <w:t>ănătate</w:t>
      </w:r>
      <w:r w:rsidRPr="0065796A">
        <w:rPr>
          <w:rFonts w:ascii="Trebuchet MS" w:hAnsi="Trebuchet MS"/>
        </w:rPr>
        <w:t>;</w:t>
      </w:r>
    </w:p>
    <w:p w14:paraId="332CC703" w14:textId="29507E48" w:rsidR="005449C1" w:rsidRPr="0065796A" w:rsidRDefault="005449C1" w:rsidP="003C5CD5">
      <w:pPr>
        <w:numPr>
          <w:ilvl w:val="0"/>
          <w:numId w:val="14"/>
        </w:numPr>
        <w:adjustRightInd w:val="0"/>
        <w:snapToGrid w:val="0"/>
        <w:spacing w:before="120" w:after="120" w:line="240" w:lineRule="auto"/>
        <w:jc w:val="both"/>
        <w:rPr>
          <w:rFonts w:ascii="Trebuchet MS" w:hAnsi="Trebuchet MS"/>
        </w:rPr>
      </w:pPr>
      <w:r w:rsidRPr="0065796A">
        <w:rPr>
          <w:rFonts w:ascii="Trebuchet MS" w:hAnsi="Trebuchet MS"/>
        </w:rPr>
        <w:t xml:space="preserve">cheltuielile salariale efectuate cu personalul inclus în proiect, pe perioada în care acesta este delegat, </w:t>
      </w:r>
      <w:proofErr w:type="spellStart"/>
      <w:r w:rsidRPr="0065796A">
        <w:rPr>
          <w:rFonts w:ascii="Trebuchet MS" w:hAnsi="Trebuchet MS"/>
        </w:rPr>
        <w:t>detaşat</w:t>
      </w:r>
      <w:proofErr w:type="spellEnd"/>
      <w:r w:rsidRPr="0065796A">
        <w:rPr>
          <w:rFonts w:ascii="Trebuchet MS" w:hAnsi="Trebuchet MS"/>
        </w:rPr>
        <w:t>, mutat temporar în alte structuri decât cele prevăzute în contractul de finanțare, aflat în concediu medical sau concediu de maternitate;</w:t>
      </w:r>
    </w:p>
    <w:p w14:paraId="57DB82DF" w14:textId="77777777" w:rsidR="005449C1" w:rsidRPr="0065796A" w:rsidRDefault="005449C1" w:rsidP="003C5CD5">
      <w:pPr>
        <w:numPr>
          <w:ilvl w:val="0"/>
          <w:numId w:val="14"/>
        </w:numPr>
        <w:adjustRightInd w:val="0"/>
        <w:snapToGrid w:val="0"/>
        <w:spacing w:before="120" w:after="120" w:line="240" w:lineRule="auto"/>
        <w:jc w:val="both"/>
        <w:rPr>
          <w:rFonts w:ascii="Trebuchet MS" w:hAnsi="Trebuchet MS"/>
        </w:rPr>
      </w:pPr>
      <w:r w:rsidRPr="0065796A">
        <w:rPr>
          <w:rFonts w:ascii="Trebuchet MS" w:hAnsi="Trebuchet MS"/>
        </w:rPr>
        <w:t xml:space="preserve">următoarele drepturi de natură salarială: </w:t>
      </w:r>
    </w:p>
    <w:p w14:paraId="65B15176" w14:textId="2014AAAA" w:rsidR="005449C1" w:rsidRPr="0065796A" w:rsidRDefault="005449C1" w:rsidP="003C5CD5">
      <w:pPr>
        <w:numPr>
          <w:ilvl w:val="0"/>
          <w:numId w:val="15"/>
        </w:numPr>
        <w:adjustRightInd w:val="0"/>
        <w:snapToGrid w:val="0"/>
        <w:spacing w:before="120" w:after="120" w:line="240" w:lineRule="auto"/>
        <w:jc w:val="both"/>
        <w:rPr>
          <w:rFonts w:ascii="Trebuchet MS" w:hAnsi="Trebuchet MS"/>
        </w:rPr>
      </w:pPr>
      <w:r w:rsidRPr="0065796A">
        <w:rPr>
          <w:rFonts w:ascii="Trebuchet MS" w:hAnsi="Trebuchet MS"/>
        </w:rPr>
        <w:t xml:space="preserve">valoarea nominală a tichetelor de masă, tichetelor de creșă, voucherelor de vacanță, ; </w:t>
      </w:r>
    </w:p>
    <w:p w14:paraId="32EFB351" w14:textId="77777777" w:rsidR="005449C1" w:rsidRPr="0065796A" w:rsidRDefault="005449C1" w:rsidP="003C5CD5">
      <w:pPr>
        <w:numPr>
          <w:ilvl w:val="0"/>
          <w:numId w:val="15"/>
        </w:numPr>
        <w:adjustRightInd w:val="0"/>
        <w:snapToGrid w:val="0"/>
        <w:spacing w:before="120" w:after="120" w:line="240" w:lineRule="auto"/>
        <w:jc w:val="both"/>
        <w:rPr>
          <w:rFonts w:ascii="Trebuchet MS" w:hAnsi="Trebuchet MS"/>
        </w:rPr>
      </w:pPr>
      <w:r w:rsidRPr="0065796A">
        <w:rPr>
          <w:rFonts w:ascii="Trebuchet MS" w:hAnsi="Trebuchet MS"/>
        </w:rPr>
        <w:lastRenderedPageBreak/>
        <w:t xml:space="preserve">drepturile de hrană, compensații lunare pentru chirie, norme de echipare; </w:t>
      </w:r>
    </w:p>
    <w:p w14:paraId="30BEF3A2" w14:textId="77777777" w:rsidR="005449C1" w:rsidRPr="0065796A" w:rsidRDefault="005449C1" w:rsidP="003C5CD5">
      <w:pPr>
        <w:numPr>
          <w:ilvl w:val="0"/>
          <w:numId w:val="15"/>
        </w:numPr>
        <w:adjustRightInd w:val="0"/>
        <w:snapToGrid w:val="0"/>
        <w:spacing w:before="120" w:after="120" w:line="240" w:lineRule="auto"/>
        <w:jc w:val="both"/>
        <w:rPr>
          <w:rFonts w:ascii="Trebuchet MS" w:hAnsi="Trebuchet MS"/>
        </w:rPr>
      </w:pPr>
      <w:r w:rsidRPr="0065796A">
        <w:rPr>
          <w:rFonts w:ascii="Trebuchet MS" w:hAnsi="Trebuchet MS"/>
        </w:rPr>
        <w:t>indemnizații primite la data încetării raporturilor de muncă;</w:t>
      </w:r>
    </w:p>
    <w:p w14:paraId="28955316" w14:textId="4168F52A" w:rsidR="005449C1" w:rsidRPr="0065796A" w:rsidRDefault="005449C1" w:rsidP="003C5CD5">
      <w:pPr>
        <w:numPr>
          <w:ilvl w:val="0"/>
          <w:numId w:val="15"/>
        </w:numPr>
        <w:adjustRightInd w:val="0"/>
        <w:snapToGrid w:val="0"/>
        <w:spacing w:before="120" w:after="120" w:line="240" w:lineRule="auto"/>
        <w:jc w:val="both"/>
        <w:rPr>
          <w:rFonts w:ascii="Trebuchet MS" w:hAnsi="Trebuchet MS"/>
        </w:rPr>
      </w:pPr>
      <w:r w:rsidRPr="0065796A">
        <w:rPr>
          <w:rFonts w:ascii="Trebuchet MS" w:hAnsi="Trebuchet MS"/>
        </w:rPr>
        <w:t xml:space="preserve">sumele primite de salariat cu titlu de despăgubiri reprezentând contravaloarea </w:t>
      </w:r>
      <w:r w:rsidR="00A83EAC" w:rsidRPr="0065796A">
        <w:rPr>
          <w:rFonts w:ascii="Trebuchet MS" w:hAnsi="Trebuchet MS"/>
        </w:rPr>
        <w:t>cheltuielilor</w:t>
      </w:r>
      <w:r w:rsidRPr="0065796A">
        <w:rPr>
          <w:rFonts w:ascii="Trebuchet MS" w:hAnsi="Trebuchet MS"/>
        </w:rPr>
        <w:t xml:space="preserve"> salariatului și familiei sale necesare în vederea revenirii la locul de muncă, precum și eventualele prejudicii suferite de acesta ca urmare a întreruperii concediului de odihnă.</w:t>
      </w:r>
    </w:p>
    <w:p w14:paraId="03A1468B" w14:textId="77777777" w:rsidR="005449C1" w:rsidRPr="0065796A" w:rsidRDefault="005449C1" w:rsidP="003C5CD5">
      <w:pPr>
        <w:pStyle w:val="ListParagraph"/>
        <w:numPr>
          <w:ilvl w:val="0"/>
          <w:numId w:val="14"/>
        </w:numPr>
        <w:adjustRightInd w:val="0"/>
        <w:snapToGrid w:val="0"/>
        <w:spacing w:before="120" w:after="120" w:line="240" w:lineRule="auto"/>
        <w:contextualSpacing w:val="0"/>
        <w:jc w:val="both"/>
        <w:rPr>
          <w:rFonts w:ascii="Trebuchet MS" w:hAnsi="Trebuchet MS"/>
        </w:rPr>
      </w:pPr>
      <w:r w:rsidRPr="0065796A">
        <w:rPr>
          <w:rFonts w:ascii="Trebuchet MS" w:hAnsi="Trebuchet MS"/>
        </w:rPr>
        <w:t>Orice cheltuiala finanțată în cadrul Priorității 2</w:t>
      </w:r>
    </w:p>
    <w:p w14:paraId="71CAD8E7" w14:textId="53C42A98" w:rsidR="00391D66" w:rsidRPr="001639AF" w:rsidRDefault="00391D66" w:rsidP="001639AF">
      <w:pPr>
        <w:spacing w:before="120" w:after="120"/>
        <w:rPr>
          <w:rFonts w:ascii="Trebuchet MS" w:hAnsi="Trebuchet MS"/>
          <w:i/>
          <w:color w:val="4472C4" w:themeColor="accent5"/>
        </w:rPr>
      </w:pPr>
      <w:r w:rsidRPr="00C708CE">
        <w:rPr>
          <w:rFonts w:ascii="Trebuchet MS" w:hAnsi="Trebuchet MS"/>
          <w:i/>
          <w:color w:val="4472C4" w:themeColor="accent5"/>
        </w:rPr>
        <w:t>5.3.4. Opțiuni de costuri simplificate. Costuri directe și costuri indirecte</w:t>
      </w:r>
    </w:p>
    <w:p w14:paraId="0BDF4DA7" w14:textId="378F3214" w:rsidR="00F316D0" w:rsidRPr="00F316D0" w:rsidRDefault="00F316D0" w:rsidP="00B642F8">
      <w:pPr>
        <w:adjustRightInd w:val="0"/>
        <w:snapToGrid w:val="0"/>
        <w:spacing w:before="120" w:after="120" w:line="240" w:lineRule="auto"/>
        <w:jc w:val="both"/>
        <w:rPr>
          <w:rFonts w:ascii="Trebuchet MS" w:hAnsi="Trebuchet MS"/>
        </w:rPr>
      </w:pPr>
      <w:r w:rsidRPr="00F316D0">
        <w:rPr>
          <w:rFonts w:ascii="Trebuchet MS" w:hAnsi="Trebuchet MS"/>
        </w:rPr>
        <w:t xml:space="preserve">În cadrul proiectelor depuse în baza prezentului ghid, se va utiliza opțiunea costurilor indirecte </w:t>
      </w:r>
      <w:r w:rsidR="005656AA">
        <w:rPr>
          <w:rFonts w:ascii="Trebuchet MS" w:hAnsi="Trebuchet MS"/>
        </w:rPr>
        <w:t xml:space="preserve">(maxim 15% din valoarea cheltuielilor directe, respectiv asigurarea cheltuielilor pentru rambursare salarială) </w:t>
      </w:r>
      <w:r w:rsidRPr="00F316D0">
        <w:rPr>
          <w:rFonts w:ascii="Trebuchet MS" w:hAnsi="Trebuchet MS"/>
        </w:rPr>
        <w:t>pentru asigurarea sprijinului logistic aferent personalului implicat în sistemul de gestionare, coordonare și control a fondurilor europene.</w:t>
      </w:r>
    </w:p>
    <w:p w14:paraId="1FB99395" w14:textId="2C531F2A" w:rsidR="00B642F8" w:rsidRPr="0065796A" w:rsidRDefault="00B642F8" w:rsidP="00B642F8">
      <w:pPr>
        <w:adjustRightInd w:val="0"/>
        <w:snapToGrid w:val="0"/>
        <w:spacing w:before="120" w:after="120" w:line="240" w:lineRule="auto"/>
        <w:jc w:val="both"/>
        <w:rPr>
          <w:rFonts w:ascii="Trebuchet MS" w:hAnsi="Trebuchet MS"/>
          <w:b/>
        </w:rPr>
      </w:pPr>
      <w:r w:rsidRPr="0065796A">
        <w:rPr>
          <w:rFonts w:ascii="Trebuchet MS" w:hAnsi="Trebuchet MS"/>
          <w:b/>
        </w:rPr>
        <w:t>În categoria cheltuielilor indirecte se includ următoarele tipuri de cheltuieli indicative:</w:t>
      </w:r>
    </w:p>
    <w:p w14:paraId="2D5F6CF5"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materiale consumabile, </w:t>
      </w:r>
    </w:p>
    <w:p w14:paraId="40E3C4D3"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active fixe și obiecte de inventar, necesare pentru desfășurarea activității, de tipul furniturilor de birou, mobilier și alte tipuri de active fixe și obiecte de inventar (ex. autoturisme, distrugătoare documente, aparate de îndosariat, aparate de laminat, telemetre, roți măsurat distanțe), </w:t>
      </w:r>
    </w:p>
    <w:p w14:paraId="7D02B9FA"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servicii de telefonie mobilă și fixă, </w:t>
      </w:r>
    </w:p>
    <w:p w14:paraId="6CA5982A"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abonament internet, cablu TV, </w:t>
      </w:r>
    </w:p>
    <w:p w14:paraId="27CB7646"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curierat, </w:t>
      </w:r>
    </w:p>
    <w:p w14:paraId="43852E60"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combustibil, </w:t>
      </w:r>
    </w:p>
    <w:p w14:paraId="6750F5A2"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asigurări de tip RCA, ITP, RAR, CASCO etc., </w:t>
      </w:r>
    </w:p>
    <w:p w14:paraId="27EC431C"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rPr>
      </w:pPr>
      <w:r w:rsidRPr="0065796A">
        <w:rPr>
          <w:rFonts w:ascii="Trebuchet MS" w:hAnsi="Trebuchet MS"/>
        </w:rPr>
        <w:t xml:space="preserve">taxe, </w:t>
      </w:r>
    </w:p>
    <w:p w14:paraId="2DD75B4B"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întreținere și reparații aferente autoturismelor, </w:t>
      </w:r>
    </w:p>
    <w:p w14:paraId="39D62915"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semnături electronice, </w:t>
      </w:r>
    </w:p>
    <w:p w14:paraId="67F2E67D"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software contabil, software legislativ, software eșantionare, </w:t>
      </w:r>
    </w:p>
    <w:p w14:paraId="6C813DC5"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chirie/achiziție/rată leasing sediu, </w:t>
      </w:r>
    </w:p>
    <w:p w14:paraId="352BB224"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achiziționare și întreținere echipamente aferente securității sediului, </w:t>
      </w:r>
    </w:p>
    <w:p w14:paraId="685DE76B"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utilități, </w:t>
      </w:r>
    </w:p>
    <w:p w14:paraId="7583D3A0"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mentenanță (materiale și servicii de întreținere a sediului), </w:t>
      </w:r>
    </w:p>
    <w:p w14:paraId="5D5AA692"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piese de schimb, revizii și mentenanță echipamente TIC, </w:t>
      </w:r>
    </w:p>
    <w:p w14:paraId="79B51C35"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servicii stocare în </w:t>
      </w:r>
      <w:proofErr w:type="spellStart"/>
      <w:r w:rsidRPr="0065796A">
        <w:rPr>
          <w:rFonts w:ascii="Trebuchet MS" w:hAnsi="Trebuchet MS"/>
        </w:rPr>
        <w:t>cloud</w:t>
      </w:r>
      <w:proofErr w:type="spellEnd"/>
      <w:r w:rsidRPr="0065796A">
        <w:rPr>
          <w:rFonts w:ascii="Trebuchet MS" w:hAnsi="Trebuchet MS"/>
        </w:rPr>
        <w:t xml:space="preserve">, </w:t>
      </w:r>
    </w:p>
    <w:p w14:paraId="3408100C"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actualizare bază de date legislativă, </w:t>
      </w:r>
    </w:p>
    <w:p w14:paraId="345C5A53"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arhivare și depozitare, </w:t>
      </w:r>
    </w:p>
    <w:p w14:paraId="5602044F"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cheltuieli de protocol, </w:t>
      </w:r>
    </w:p>
    <w:p w14:paraId="266C2298"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achiziționare publicații de specialitate, etc.</w:t>
      </w:r>
    </w:p>
    <w:p w14:paraId="1D77D72B" w14:textId="667D3595" w:rsidR="00B642F8" w:rsidRPr="0065796A" w:rsidRDefault="00B642F8" w:rsidP="00B642F8">
      <w:pPr>
        <w:adjustRightInd w:val="0"/>
        <w:snapToGrid w:val="0"/>
        <w:spacing w:before="120" w:after="120" w:line="240" w:lineRule="auto"/>
        <w:jc w:val="both"/>
        <w:rPr>
          <w:rFonts w:ascii="Trebuchet MS" w:hAnsi="Trebuchet MS"/>
          <w:b/>
        </w:rPr>
      </w:pPr>
      <w:r w:rsidRPr="0065796A">
        <w:rPr>
          <w:rFonts w:ascii="Trebuchet MS" w:hAnsi="Trebuchet MS"/>
          <w:b/>
        </w:rPr>
        <w:t>Cheltuielile indirecte se asigură începând cu luna următoare celei pentru care au fost efectuate ultimele cheltuieli de acest tip cu rambursare din POAT 2014-2020. În cazul solicitanților care nu au avut proiecte cu finanțare din POAT 2014-2020</w:t>
      </w:r>
      <w:r w:rsidR="005D1974">
        <w:rPr>
          <w:rFonts w:ascii="Trebuchet MS" w:hAnsi="Trebuchet MS"/>
          <w:b/>
        </w:rPr>
        <w:t xml:space="preserve"> </w:t>
      </w:r>
      <w:r w:rsidRPr="0065796A">
        <w:rPr>
          <w:rFonts w:ascii="Trebuchet MS" w:hAnsi="Trebuchet MS"/>
          <w:b/>
        </w:rPr>
        <w:t xml:space="preserve">care să includă cheltuieli din categoria celor indirecte, prin proiectele finanțate din </w:t>
      </w:r>
      <w:proofErr w:type="spellStart"/>
      <w:r w:rsidRPr="0065796A">
        <w:rPr>
          <w:rFonts w:ascii="Trebuchet MS" w:hAnsi="Trebuchet MS"/>
          <w:b/>
        </w:rPr>
        <w:t>P</w:t>
      </w:r>
      <w:r w:rsidR="00A83EAC">
        <w:rPr>
          <w:rFonts w:ascii="Trebuchet MS" w:hAnsi="Trebuchet MS"/>
          <w:b/>
        </w:rPr>
        <w:t>o</w:t>
      </w:r>
      <w:r w:rsidRPr="0065796A">
        <w:rPr>
          <w:rFonts w:ascii="Trebuchet MS" w:hAnsi="Trebuchet MS"/>
          <w:b/>
        </w:rPr>
        <w:t>AT</w:t>
      </w:r>
      <w:proofErr w:type="spellEnd"/>
      <w:r w:rsidRPr="0065796A">
        <w:rPr>
          <w:rFonts w:ascii="Trebuchet MS" w:hAnsi="Trebuchet MS"/>
          <w:b/>
        </w:rPr>
        <w:t xml:space="preserve"> 2021-2027 cheltuielile indirecte se asigură începând cu luna depunerii proiectului</w:t>
      </w:r>
      <w:r w:rsidR="001E63E8">
        <w:rPr>
          <w:rFonts w:ascii="Trebuchet MS" w:hAnsi="Trebuchet MS"/>
          <w:b/>
        </w:rPr>
        <w:t xml:space="preserve"> sau de la data semnării acordului de delegare în cazul organismelor intermediare (dacă aceasta este anterioară semnării contractului de finanțare, dar nu mai devreme de 1 ianuarie 2021)</w:t>
      </w:r>
      <w:r w:rsidRPr="0065796A">
        <w:rPr>
          <w:rFonts w:ascii="Trebuchet MS" w:hAnsi="Trebuchet MS"/>
          <w:b/>
        </w:rPr>
        <w:t>.</w:t>
      </w:r>
    </w:p>
    <w:p w14:paraId="6460796F" w14:textId="77777777" w:rsidR="00B123EB" w:rsidRDefault="00B123EB" w:rsidP="003E7B9F">
      <w:pPr>
        <w:spacing w:before="120" w:after="120"/>
        <w:rPr>
          <w:rFonts w:ascii="Trebuchet MS" w:hAnsi="Trebuchet MS"/>
          <w:i/>
        </w:rPr>
      </w:pPr>
    </w:p>
    <w:p w14:paraId="4766DCC2" w14:textId="0D45436C" w:rsidR="003E7B9F" w:rsidRPr="00B123EB" w:rsidRDefault="003E7B9F" w:rsidP="003E7B9F">
      <w:pPr>
        <w:spacing w:before="120" w:after="120"/>
        <w:rPr>
          <w:rFonts w:ascii="Trebuchet MS" w:hAnsi="Trebuchet MS"/>
          <w:i/>
          <w:color w:val="0070C0"/>
        </w:rPr>
      </w:pPr>
      <w:r w:rsidRPr="00B123EB">
        <w:rPr>
          <w:rFonts w:ascii="Trebuchet MS" w:hAnsi="Trebuchet MS"/>
          <w:i/>
          <w:color w:val="0070C0"/>
        </w:rPr>
        <w:t xml:space="preserve">5.3.5. Opțiuni de costuri simplificate. </w:t>
      </w:r>
      <w:r w:rsidR="00E1287D" w:rsidRPr="00B123EB">
        <w:rPr>
          <w:rFonts w:ascii="Trebuchet MS" w:hAnsi="Trebuchet MS"/>
          <w:i/>
          <w:color w:val="0070C0"/>
        </w:rPr>
        <w:t xml:space="preserve">Costuri unitare/sume </w:t>
      </w:r>
      <w:r w:rsidRPr="00B123EB">
        <w:rPr>
          <w:rFonts w:ascii="Trebuchet MS" w:hAnsi="Trebuchet MS"/>
          <w:i/>
          <w:color w:val="0070C0"/>
        </w:rPr>
        <w:t>forfetare/</w:t>
      </w:r>
      <w:r w:rsidR="00E1287D" w:rsidRPr="00B123EB" w:rsidDel="00E1287D">
        <w:rPr>
          <w:rFonts w:ascii="Trebuchet MS" w:hAnsi="Trebuchet MS"/>
          <w:i/>
          <w:color w:val="0070C0"/>
        </w:rPr>
        <w:t xml:space="preserve"> </w:t>
      </w:r>
      <w:r w:rsidR="00E1287D" w:rsidRPr="00B123EB">
        <w:rPr>
          <w:rFonts w:ascii="Trebuchet MS" w:hAnsi="Trebuchet MS"/>
          <w:i/>
          <w:color w:val="0070C0"/>
        </w:rPr>
        <w:t xml:space="preserve"> și rate forfetare</w:t>
      </w:r>
      <w:r w:rsidRPr="00B123EB">
        <w:rPr>
          <w:rFonts w:ascii="Trebuchet MS" w:hAnsi="Trebuchet MS"/>
          <w:i/>
          <w:color w:val="0070C0"/>
        </w:rPr>
        <w:t xml:space="preserve"> N/A</w:t>
      </w:r>
    </w:p>
    <w:p w14:paraId="641F805F" w14:textId="06B7C2DA" w:rsidR="00B123EB" w:rsidRPr="00B123EB" w:rsidRDefault="005B1822" w:rsidP="00D84C69">
      <w:pPr>
        <w:spacing w:before="120" w:after="120"/>
        <w:rPr>
          <w:rFonts w:ascii="Trebuchet MS" w:hAnsi="Trebuchet MS"/>
          <w:i/>
          <w:color w:val="0070C0"/>
        </w:rPr>
      </w:pPr>
      <w:r w:rsidRPr="00B123EB">
        <w:rPr>
          <w:rFonts w:ascii="Trebuchet MS" w:hAnsi="Trebuchet MS"/>
          <w:i/>
          <w:color w:val="0070C0"/>
        </w:rPr>
        <w:t>5.3.6. Finanțare nelegată de costuri</w:t>
      </w:r>
      <w:r w:rsidR="00880E86" w:rsidRPr="00B123EB">
        <w:rPr>
          <w:rFonts w:ascii="Trebuchet MS" w:hAnsi="Trebuchet MS"/>
          <w:i/>
          <w:color w:val="0070C0"/>
        </w:rPr>
        <w:t xml:space="preserve"> N/A</w:t>
      </w:r>
    </w:p>
    <w:p w14:paraId="600DCB0D" w14:textId="31AE9747" w:rsidR="005B1822" w:rsidRPr="00B123EB" w:rsidRDefault="005B1822" w:rsidP="00D84C69">
      <w:pPr>
        <w:spacing w:before="120" w:after="120"/>
        <w:rPr>
          <w:rFonts w:ascii="Trebuchet MS" w:hAnsi="Trebuchet MS"/>
          <w:i/>
          <w:color w:val="0070C0"/>
        </w:rPr>
      </w:pPr>
      <w:r w:rsidRPr="00B123EB">
        <w:rPr>
          <w:rFonts w:ascii="Trebuchet MS" w:hAnsi="Trebuchet MS"/>
          <w:i/>
          <w:color w:val="0070C0"/>
        </w:rPr>
        <w:lastRenderedPageBreak/>
        <w:t>5.4. Valoare minimă și maximă eligibilă/nerambursabilă a unui proiect</w:t>
      </w:r>
    </w:p>
    <w:p w14:paraId="32F1D7B6" w14:textId="77777777" w:rsidR="00931B6B" w:rsidRPr="0065796A" w:rsidRDefault="00931B6B" w:rsidP="00931B6B">
      <w:pPr>
        <w:spacing w:before="120" w:after="120" w:line="240" w:lineRule="auto"/>
        <w:jc w:val="both"/>
        <w:rPr>
          <w:rFonts w:ascii="Trebuchet MS" w:eastAsia="Calibri" w:hAnsi="Trebuchet MS" w:cs="Times New Roman"/>
          <w:bCs/>
        </w:rPr>
      </w:pPr>
      <w:r w:rsidRPr="0065796A">
        <w:rPr>
          <w:rFonts w:ascii="Trebuchet MS" w:eastAsia="Calibri" w:hAnsi="Trebuchet MS" w:cs="Times New Roman"/>
          <w:bCs/>
        </w:rPr>
        <w:t xml:space="preserve">În elaborarea bugetului proiectului, solicitanții trebuie să aibă în vedere </w:t>
      </w:r>
      <w:r w:rsidRPr="0065796A">
        <w:rPr>
          <w:rFonts w:ascii="Trebuchet MS" w:eastAsia="Calibri" w:hAnsi="Trebuchet MS" w:cs="Times New Roman"/>
          <w:b/>
          <w:bCs/>
        </w:rPr>
        <w:t>costurile necesare, indispensabile realizării proiectului și să le stabilească în mod rezonabil</w:t>
      </w:r>
      <w:r w:rsidRPr="0065796A">
        <w:rPr>
          <w:rFonts w:ascii="Trebuchet MS" w:eastAsia="Calibri" w:hAnsi="Trebuchet MS" w:cs="Times New Roman"/>
          <w:bCs/>
        </w:rPr>
        <w:t>.</w:t>
      </w:r>
      <w:r w:rsidRPr="0065796A">
        <w:rPr>
          <w:rFonts w:ascii="Trebuchet MS" w:hAnsi="Trebuchet MS"/>
        </w:rPr>
        <w:t xml:space="preserve"> </w:t>
      </w:r>
      <w:r w:rsidRPr="0065796A">
        <w:rPr>
          <w:rFonts w:ascii="Trebuchet MS" w:eastAsia="Calibri" w:hAnsi="Trebuchet MS" w:cs="Times New Roman"/>
          <w:bCs/>
        </w:rPr>
        <w:t>Stabilirea bugetului presupune o bună cunoaștere a proiectului, în detaliu a activităților, astfel încât estimarea lui să fie cât mai realistă, pentru a fi evitate situațiile de supra-bugetare sau sub-bugetare.</w:t>
      </w:r>
    </w:p>
    <w:p w14:paraId="0C339382" w14:textId="77777777" w:rsidR="005B1822" w:rsidRDefault="005B1822" w:rsidP="00D84C69">
      <w:pPr>
        <w:spacing w:before="120" w:after="120"/>
        <w:rPr>
          <w:rFonts w:ascii="Trebuchet MS" w:hAnsi="Trebuchet MS"/>
          <w:i/>
        </w:rPr>
      </w:pPr>
    </w:p>
    <w:p w14:paraId="11EE495A" w14:textId="69C99D79" w:rsidR="005B1822" w:rsidRPr="00B123EB" w:rsidRDefault="005B1822" w:rsidP="00D84C69">
      <w:pPr>
        <w:spacing w:before="120" w:after="120"/>
        <w:rPr>
          <w:rFonts w:ascii="Trebuchet MS" w:hAnsi="Trebuchet MS"/>
          <w:i/>
          <w:color w:val="0070C0"/>
        </w:rPr>
      </w:pPr>
      <w:r w:rsidRPr="00B123EB">
        <w:rPr>
          <w:rFonts w:ascii="Trebuchet MS" w:hAnsi="Trebuchet MS"/>
          <w:i/>
          <w:color w:val="0070C0"/>
        </w:rPr>
        <w:t>5.5. Cuantumul cofinanțării acordate</w:t>
      </w:r>
    </w:p>
    <w:p w14:paraId="0C33910F" w14:textId="77777777" w:rsidR="00755516" w:rsidRDefault="00755516" w:rsidP="00B47E0C">
      <w:pPr>
        <w:spacing w:before="120" w:after="120" w:line="240" w:lineRule="auto"/>
        <w:jc w:val="both"/>
        <w:rPr>
          <w:rFonts w:ascii="Trebuchet MS" w:eastAsia="Calibri" w:hAnsi="Trebuchet MS" w:cs="Times New Roman"/>
          <w:bCs/>
        </w:rPr>
      </w:pPr>
      <w:r>
        <w:rPr>
          <w:rFonts w:ascii="Trebuchet MS" w:eastAsia="Calibri" w:hAnsi="Trebuchet MS" w:cs="Times New Roman"/>
          <w:bCs/>
        </w:rPr>
        <w:t xml:space="preserve">Informații despre rata de cofinanțare se regăsesc la </w:t>
      </w:r>
      <w:proofErr w:type="spellStart"/>
      <w:r>
        <w:rPr>
          <w:rFonts w:ascii="Trebuchet MS" w:eastAsia="Calibri" w:hAnsi="Trebuchet MS" w:cs="Times New Roman"/>
          <w:bCs/>
        </w:rPr>
        <w:t>pct</w:t>
      </w:r>
      <w:proofErr w:type="spellEnd"/>
      <w:r>
        <w:rPr>
          <w:rFonts w:ascii="Trebuchet MS" w:eastAsia="Calibri" w:hAnsi="Trebuchet MS" w:cs="Times New Roman"/>
          <w:bCs/>
        </w:rPr>
        <w:t xml:space="preserve"> 3.4 ”Rata de cofinanțare” din prezentul ghid.</w:t>
      </w:r>
    </w:p>
    <w:p w14:paraId="180A6E39" w14:textId="77777777" w:rsidR="00B47E0C" w:rsidRPr="0065796A" w:rsidRDefault="00B47E0C" w:rsidP="00B47E0C">
      <w:pPr>
        <w:spacing w:before="120" w:after="120" w:line="240" w:lineRule="auto"/>
        <w:jc w:val="both"/>
        <w:rPr>
          <w:rFonts w:ascii="Trebuchet MS" w:eastAsia="Calibri" w:hAnsi="Trebuchet MS" w:cs="Times New Roman"/>
          <w:bCs/>
        </w:rPr>
      </w:pPr>
      <w:r w:rsidRPr="0065796A">
        <w:rPr>
          <w:rFonts w:ascii="Trebuchet MS" w:eastAsia="Calibri" w:hAnsi="Trebuchet MS" w:cs="Times New Roman"/>
          <w:bCs/>
        </w:rPr>
        <w:t xml:space="preserve">În cazul solicitantului </w:t>
      </w:r>
      <w:r w:rsidRPr="0065796A">
        <w:rPr>
          <w:rFonts w:ascii="Trebuchet MS" w:eastAsia="Calibri" w:hAnsi="Trebuchet MS" w:cs="Times New Roman"/>
          <w:bCs/>
          <w:i/>
          <w:iCs/>
        </w:rPr>
        <w:t xml:space="preserve">autoritate a </w:t>
      </w:r>
      <w:proofErr w:type="spellStart"/>
      <w:r w:rsidRPr="0065796A">
        <w:rPr>
          <w:rFonts w:ascii="Trebuchet MS" w:eastAsia="Calibri" w:hAnsi="Trebuchet MS" w:cs="Times New Roman"/>
          <w:bCs/>
          <w:i/>
          <w:iCs/>
        </w:rPr>
        <w:t>administraţiei</w:t>
      </w:r>
      <w:proofErr w:type="spellEnd"/>
      <w:r w:rsidRPr="0065796A">
        <w:rPr>
          <w:rFonts w:ascii="Trebuchet MS" w:eastAsia="Calibri" w:hAnsi="Trebuchet MS" w:cs="Times New Roman"/>
          <w:bCs/>
          <w:i/>
          <w:iCs/>
        </w:rPr>
        <w:t xml:space="preserve"> publice centrale </w:t>
      </w:r>
      <w:proofErr w:type="spellStart"/>
      <w:r w:rsidRPr="0065796A">
        <w:rPr>
          <w:rFonts w:ascii="Trebuchet MS" w:eastAsia="Calibri" w:hAnsi="Trebuchet MS" w:cs="Times New Roman"/>
          <w:bCs/>
          <w:i/>
          <w:iCs/>
        </w:rPr>
        <w:t>finanţată</w:t>
      </w:r>
      <w:proofErr w:type="spellEnd"/>
      <w:r w:rsidRPr="0065796A">
        <w:rPr>
          <w:rFonts w:ascii="Trebuchet MS" w:eastAsia="Calibri" w:hAnsi="Trebuchet MS" w:cs="Times New Roman"/>
          <w:bCs/>
          <w:i/>
          <w:iCs/>
        </w:rPr>
        <w:t xml:space="preserve"> integral de la bugetul de stat/bugetul asigurărilor sociale</w:t>
      </w:r>
      <w:r w:rsidRPr="0065796A">
        <w:rPr>
          <w:rFonts w:ascii="Trebuchet MS" w:eastAsia="Calibri" w:hAnsi="Trebuchet MS" w:cs="Times New Roman"/>
          <w:bCs/>
        </w:rPr>
        <w:t>, valoarea finanțării nerambursabile este egală cu finanțarea din Fondul European de Dezvoltare Regională și va fi calculată automat de către aplicația MySMIS2021.</w:t>
      </w:r>
    </w:p>
    <w:p w14:paraId="63333202" w14:textId="77777777" w:rsidR="00B47E0C" w:rsidRPr="0065796A" w:rsidRDefault="00B47E0C" w:rsidP="00B47E0C">
      <w:pPr>
        <w:spacing w:before="120" w:after="120" w:line="240" w:lineRule="auto"/>
        <w:jc w:val="both"/>
        <w:rPr>
          <w:rFonts w:ascii="Trebuchet MS" w:eastAsia="Calibri" w:hAnsi="Trebuchet MS" w:cs="Times New Roman"/>
          <w:bCs/>
        </w:rPr>
      </w:pPr>
      <w:r w:rsidRPr="0065796A">
        <w:rPr>
          <w:rFonts w:ascii="Trebuchet MS" w:eastAsia="Calibri" w:hAnsi="Trebuchet MS" w:cs="Times New Roman"/>
          <w:bCs/>
        </w:rPr>
        <w:t xml:space="preserve">În cazul solicitantului </w:t>
      </w:r>
      <w:r w:rsidRPr="0065796A">
        <w:rPr>
          <w:rFonts w:ascii="Trebuchet MS" w:eastAsia="Calibri" w:hAnsi="Trebuchet MS" w:cs="Times New Roman"/>
          <w:bCs/>
          <w:i/>
        </w:rPr>
        <w:t xml:space="preserve">autoritate a </w:t>
      </w:r>
      <w:proofErr w:type="spellStart"/>
      <w:r w:rsidRPr="0065796A">
        <w:rPr>
          <w:rFonts w:ascii="Trebuchet MS" w:eastAsia="Calibri" w:hAnsi="Trebuchet MS" w:cs="Times New Roman"/>
          <w:bCs/>
          <w:i/>
        </w:rPr>
        <w:t>administraţiei</w:t>
      </w:r>
      <w:proofErr w:type="spellEnd"/>
      <w:r w:rsidRPr="0065796A">
        <w:rPr>
          <w:rFonts w:ascii="Trebuchet MS" w:eastAsia="Calibri" w:hAnsi="Trebuchet MS" w:cs="Times New Roman"/>
          <w:bCs/>
          <w:i/>
        </w:rPr>
        <w:t xml:space="preserve"> publice centrale finanțată integral din venituri proprii sau finanțată </w:t>
      </w:r>
      <w:proofErr w:type="spellStart"/>
      <w:r w:rsidRPr="0065796A">
        <w:rPr>
          <w:rFonts w:ascii="Trebuchet MS" w:eastAsia="Calibri" w:hAnsi="Trebuchet MS" w:cs="Times New Roman"/>
          <w:bCs/>
          <w:i/>
        </w:rPr>
        <w:t>parţial</w:t>
      </w:r>
      <w:proofErr w:type="spellEnd"/>
      <w:r w:rsidRPr="0065796A">
        <w:rPr>
          <w:rFonts w:ascii="Trebuchet MS" w:eastAsia="Calibri" w:hAnsi="Trebuchet MS" w:cs="Times New Roman"/>
          <w:bCs/>
          <w:i/>
        </w:rPr>
        <w:t xml:space="preserve"> din venituri proprii </w:t>
      </w:r>
      <w:proofErr w:type="spellStart"/>
      <w:r w:rsidRPr="0065796A">
        <w:rPr>
          <w:rFonts w:ascii="Trebuchet MS" w:eastAsia="Calibri" w:hAnsi="Trebuchet MS" w:cs="Times New Roman"/>
          <w:bCs/>
          <w:i/>
        </w:rPr>
        <w:t>şi</w:t>
      </w:r>
      <w:proofErr w:type="spellEnd"/>
      <w:r w:rsidRPr="0065796A">
        <w:rPr>
          <w:rFonts w:ascii="Trebuchet MS" w:eastAsia="Calibri" w:hAnsi="Trebuchet MS" w:cs="Times New Roman"/>
          <w:bCs/>
          <w:i/>
        </w:rPr>
        <w:t xml:space="preserve"> bugetul de stat/bugetul asigurărilor sociale/bugetele fondurilor speciale,</w:t>
      </w:r>
      <w:r w:rsidRPr="0065796A">
        <w:rPr>
          <w:rFonts w:ascii="Trebuchet MS" w:eastAsia="Calibri" w:hAnsi="Trebuchet MS" w:cs="Times New Roman"/>
          <w:bCs/>
        </w:rPr>
        <w:t xml:space="preserve"> valoarea finanțării nerambursabile este maximum 100% din valoarea eligibilă a proiectului și va fi calculată și completată în aplicația MySMIS2021 de către solicitant.</w:t>
      </w:r>
    </w:p>
    <w:p w14:paraId="47BC32F1" w14:textId="77777777" w:rsidR="00202BF5" w:rsidRPr="00C74208" w:rsidRDefault="00202BF5" w:rsidP="00C74208">
      <w:pPr>
        <w:spacing w:before="120" w:after="120" w:line="240" w:lineRule="auto"/>
        <w:jc w:val="both"/>
        <w:rPr>
          <w:rFonts w:ascii="Trebuchet MS" w:eastAsia="Calibri" w:hAnsi="Trebuchet MS" w:cs="Times New Roman"/>
          <w:bCs/>
        </w:rPr>
      </w:pPr>
      <w:r w:rsidRPr="00C74208">
        <w:rPr>
          <w:rFonts w:ascii="Trebuchet MS" w:eastAsia="Calibri" w:hAnsi="Trebuchet MS" w:cs="Times New Roman"/>
          <w:bCs/>
        </w:rPr>
        <w:t xml:space="preserve">În cazul solicitantului: </w:t>
      </w:r>
    </w:p>
    <w:p w14:paraId="19FB104F" w14:textId="77777777" w:rsidR="00202BF5" w:rsidRPr="00C74208" w:rsidRDefault="00202BF5" w:rsidP="00202BF5">
      <w:pPr>
        <w:pStyle w:val="ListParagraph"/>
        <w:numPr>
          <w:ilvl w:val="1"/>
          <w:numId w:val="16"/>
        </w:numPr>
        <w:spacing w:before="120" w:after="120" w:line="240" w:lineRule="auto"/>
        <w:jc w:val="both"/>
        <w:rPr>
          <w:rFonts w:ascii="Trebuchet MS" w:eastAsia="Calibri" w:hAnsi="Trebuchet MS" w:cs="Times New Roman"/>
          <w:bCs/>
        </w:rPr>
      </w:pPr>
      <w:r w:rsidRPr="00C74208">
        <w:rPr>
          <w:rFonts w:ascii="Trebuchet MS" w:eastAsia="Calibri" w:hAnsi="Trebuchet MS" w:cs="Times New Roman"/>
          <w:bCs/>
          <w:i/>
        </w:rPr>
        <w:t xml:space="preserve">autoritate a </w:t>
      </w:r>
      <w:proofErr w:type="spellStart"/>
      <w:r w:rsidRPr="00C74208">
        <w:rPr>
          <w:rFonts w:ascii="Trebuchet MS" w:eastAsia="Calibri" w:hAnsi="Trebuchet MS" w:cs="Times New Roman"/>
          <w:bCs/>
          <w:i/>
        </w:rPr>
        <w:t>administraţiei</w:t>
      </w:r>
      <w:proofErr w:type="spellEnd"/>
      <w:r w:rsidRPr="00C74208">
        <w:rPr>
          <w:rFonts w:ascii="Trebuchet MS" w:eastAsia="Calibri" w:hAnsi="Trebuchet MS" w:cs="Times New Roman"/>
          <w:bCs/>
          <w:i/>
        </w:rPr>
        <w:t xml:space="preserve"> publice centrale finanțată integral din venituri proprii sau finanțată </w:t>
      </w:r>
      <w:proofErr w:type="spellStart"/>
      <w:r w:rsidRPr="00C74208">
        <w:rPr>
          <w:rFonts w:ascii="Trebuchet MS" w:eastAsia="Calibri" w:hAnsi="Trebuchet MS" w:cs="Times New Roman"/>
          <w:bCs/>
          <w:i/>
        </w:rPr>
        <w:t>parţial</w:t>
      </w:r>
      <w:proofErr w:type="spellEnd"/>
      <w:r w:rsidRPr="00C74208">
        <w:rPr>
          <w:rFonts w:ascii="Trebuchet MS" w:eastAsia="Calibri" w:hAnsi="Trebuchet MS" w:cs="Times New Roman"/>
          <w:bCs/>
          <w:i/>
        </w:rPr>
        <w:t xml:space="preserve"> din venituri proprii </w:t>
      </w:r>
      <w:proofErr w:type="spellStart"/>
      <w:r w:rsidRPr="00C74208">
        <w:rPr>
          <w:rFonts w:ascii="Trebuchet MS" w:eastAsia="Calibri" w:hAnsi="Trebuchet MS" w:cs="Times New Roman"/>
          <w:bCs/>
          <w:i/>
        </w:rPr>
        <w:t>şi</w:t>
      </w:r>
      <w:proofErr w:type="spellEnd"/>
      <w:r w:rsidRPr="00C74208">
        <w:rPr>
          <w:rFonts w:ascii="Trebuchet MS" w:eastAsia="Calibri" w:hAnsi="Trebuchet MS" w:cs="Times New Roman"/>
          <w:bCs/>
          <w:i/>
        </w:rPr>
        <w:t xml:space="preserve"> bugetul de stat/bugetul asigurărilor sociale/bugetele fondurilor speciale</w:t>
      </w:r>
      <w:r w:rsidRPr="00C74208">
        <w:rPr>
          <w:rFonts w:ascii="Trebuchet MS" w:eastAsia="Calibri" w:hAnsi="Trebuchet MS" w:cs="Times New Roman"/>
          <w:bCs/>
        </w:rPr>
        <w:t xml:space="preserve"> sau</w:t>
      </w:r>
    </w:p>
    <w:p w14:paraId="4FAD687C" w14:textId="77777777" w:rsidR="00202BF5" w:rsidRPr="00C74208" w:rsidRDefault="00202BF5" w:rsidP="00202BF5">
      <w:pPr>
        <w:pStyle w:val="ListParagraph"/>
        <w:numPr>
          <w:ilvl w:val="1"/>
          <w:numId w:val="16"/>
        </w:numPr>
        <w:spacing w:before="120" w:after="120" w:line="240" w:lineRule="auto"/>
        <w:jc w:val="both"/>
        <w:rPr>
          <w:rFonts w:ascii="Trebuchet MS" w:eastAsia="Calibri" w:hAnsi="Trebuchet MS" w:cs="Times New Roman"/>
          <w:bCs/>
        </w:rPr>
      </w:pPr>
      <w:r w:rsidRPr="00C74208">
        <w:rPr>
          <w:rFonts w:ascii="Trebuchet MS" w:eastAsia="Calibri" w:hAnsi="Trebuchet MS" w:cs="Times New Roman"/>
          <w:bCs/>
          <w:i/>
        </w:rPr>
        <w:t xml:space="preserve">organism neguvernamental nonprofit, de utilitate publică, cu personalitate juridică, care </w:t>
      </w:r>
      <w:proofErr w:type="spellStart"/>
      <w:r w:rsidRPr="00C74208">
        <w:rPr>
          <w:rFonts w:ascii="Trebuchet MS" w:eastAsia="Calibri" w:hAnsi="Trebuchet MS" w:cs="Times New Roman"/>
          <w:bCs/>
          <w:i/>
        </w:rPr>
        <w:t>funcţionează</w:t>
      </w:r>
      <w:proofErr w:type="spellEnd"/>
      <w:r w:rsidRPr="00C74208">
        <w:rPr>
          <w:rFonts w:ascii="Trebuchet MS" w:eastAsia="Calibri" w:hAnsi="Trebuchet MS" w:cs="Times New Roman"/>
          <w:bCs/>
          <w:i/>
        </w:rPr>
        <w:t xml:space="preserve"> în domeniul dezvoltării regionale</w:t>
      </w:r>
      <w:r w:rsidRPr="00C74208">
        <w:rPr>
          <w:rFonts w:ascii="Trebuchet MS" w:eastAsia="Calibri" w:hAnsi="Trebuchet MS" w:cs="Times New Roman"/>
          <w:bCs/>
        </w:rPr>
        <w:t xml:space="preserve"> înființat în baza Legii nr. 315 din 28 iunie 2004 privind dezvoltarea regională în România</w:t>
      </w:r>
    </w:p>
    <w:p w14:paraId="4A8E4951" w14:textId="77777777" w:rsidR="00202BF5" w:rsidRPr="00C74208" w:rsidRDefault="00202BF5" w:rsidP="00202BF5">
      <w:pPr>
        <w:spacing w:before="120" w:after="120" w:line="240" w:lineRule="auto"/>
        <w:jc w:val="both"/>
        <w:rPr>
          <w:rFonts w:ascii="Trebuchet MS" w:eastAsia="Calibri" w:hAnsi="Trebuchet MS" w:cs="Times New Roman"/>
          <w:bCs/>
        </w:rPr>
      </w:pPr>
      <w:r w:rsidRPr="00C74208">
        <w:rPr>
          <w:rFonts w:ascii="Trebuchet MS" w:eastAsia="Calibri" w:hAnsi="Trebuchet MS" w:cs="Times New Roman"/>
          <w:bCs/>
        </w:rPr>
        <w:t>valoarea finanțării nerambursabile este maximum 100% din valoarea eligibilă a proiectului și va fi calculată și completată în aplicația MySMIS2021 de către solicitant.</w:t>
      </w:r>
    </w:p>
    <w:p w14:paraId="4C295C60" w14:textId="77777777" w:rsidR="005B1822" w:rsidRPr="00C74208" w:rsidRDefault="005B1822" w:rsidP="00D84C69">
      <w:pPr>
        <w:spacing w:before="120" w:after="120"/>
        <w:rPr>
          <w:rFonts w:ascii="Trebuchet MS" w:hAnsi="Trebuchet MS"/>
          <w:i/>
        </w:rPr>
      </w:pPr>
    </w:p>
    <w:p w14:paraId="76AB198C" w14:textId="270A80D6" w:rsidR="005B1822" w:rsidRPr="00B123EB" w:rsidRDefault="005B1822" w:rsidP="00D84C69">
      <w:pPr>
        <w:spacing w:before="120" w:after="120"/>
        <w:rPr>
          <w:rFonts w:ascii="Trebuchet MS" w:hAnsi="Trebuchet MS"/>
          <w:i/>
          <w:color w:val="0070C0"/>
        </w:rPr>
      </w:pPr>
      <w:r w:rsidRPr="00B123EB">
        <w:rPr>
          <w:rFonts w:ascii="Trebuchet MS" w:hAnsi="Trebuchet MS"/>
          <w:i/>
          <w:color w:val="0070C0"/>
        </w:rPr>
        <w:t>5.6. Durata proiectului</w:t>
      </w:r>
    </w:p>
    <w:p w14:paraId="423AAC32" w14:textId="42407923" w:rsidR="00185299" w:rsidRPr="009E4CAB" w:rsidRDefault="00185299" w:rsidP="00185299">
      <w:pPr>
        <w:spacing w:before="120" w:after="120"/>
        <w:jc w:val="both"/>
        <w:rPr>
          <w:rFonts w:ascii="Trebuchet MS" w:hAnsi="Trebuchet MS"/>
          <w:iCs/>
        </w:rPr>
      </w:pPr>
      <w:r w:rsidRPr="001639AF">
        <w:rPr>
          <w:rFonts w:ascii="Trebuchet MS" w:hAnsi="Trebuchet MS"/>
          <w:iCs/>
        </w:rPr>
        <w:t xml:space="preserve">Perioada de implementare a proiectelor va fi de la momentul încetării sprijinului din POAT 2014-2020 sau, pentru structurile care nou introduse în sistemul de coordonare, gestionare și control al fondurilor, de la momentul îndeplinirii criteriilor menționate în art.17 din Legea 153/2016 și până la 31.12.2027 cu posibilitate de prelungire în </w:t>
      </w:r>
      <w:r w:rsidR="001E63E8">
        <w:rPr>
          <w:rFonts w:ascii="Trebuchet MS" w:hAnsi="Trebuchet MS"/>
          <w:iCs/>
        </w:rPr>
        <w:t xml:space="preserve">funcție </w:t>
      </w:r>
      <w:r w:rsidRPr="001639AF">
        <w:rPr>
          <w:rFonts w:ascii="Trebuchet MS" w:hAnsi="Trebuchet MS"/>
          <w:iCs/>
        </w:rPr>
        <w:t xml:space="preserve">de </w:t>
      </w:r>
      <w:r w:rsidR="001E63E8">
        <w:rPr>
          <w:rFonts w:ascii="Trebuchet MS" w:hAnsi="Trebuchet MS"/>
          <w:iCs/>
        </w:rPr>
        <w:t>execuția financiară a Priorității 1.</w:t>
      </w:r>
    </w:p>
    <w:p w14:paraId="0126A2A8" w14:textId="77777777" w:rsidR="00185299" w:rsidRDefault="00185299" w:rsidP="00D84C69">
      <w:pPr>
        <w:spacing w:before="120" w:after="120"/>
        <w:rPr>
          <w:rFonts w:ascii="Trebuchet MS" w:hAnsi="Trebuchet MS"/>
          <w:i/>
        </w:rPr>
      </w:pPr>
    </w:p>
    <w:p w14:paraId="58FD5B9F" w14:textId="1FC85C11" w:rsidR="005B1822" w:rsidRPr="00B123EB" w:rsidRDefault="005B1822" w:rsidP="00D84C69">
      <w:pPr>
        <w:spacing w:before="120" w:after="120"/>
        <w:rPr>
          <w:rFonts w:ascii="Trebuchet MS" w:hAnsi="Trebuchet MS"/>
          <w:i/>
          <w:color w:val="0070C0"/>
        </w:rPr>
      </w:pPr>
      <w:r w:rsidRPr="00B123EB">
        <w:rPr>
          <w:rFonts w:ascii="Trebuchet MS" w:hAnsi="Trebuchet MS"/>
          <w:i/>
          <w:color w:val="0070C0"/>
        </w:rPr>
        <w:t>5.7. Alte cerințe de eligibilitate a proiectului</w:t>
      </w:r>
      <w:r w:rsidR="001D7653" w:rsidRPr="00B123EB">
        <w:rPr>
          <w:rFonts w:ascii="Trebuchet MS" w:hAnsi="Trebuchet MS"/>
          <w:i/>
          <w:color w:val="0070C0"/>
        </w:rPr>
        <w:t xml:space="preserve"> N/A</w:t>
      </w:r>
    </w:p>
    <w:p w14:paraId="787D0251" w14:textId="77777777" w:rsidR="005B1822" w:rsidRPr="0065796A" w:rsidRDefault="005B1822" w:rsidP="00D84C69">
      <w:pPr>
        <w:spacing w:before="120" w:after="120"/>
        <w:rPr>
          <w:rFonts w:ascii="Trebuchet MS" w:hAnsi="Trebuchet MS"/>
          <w:i/>
        </w:rPr>
      </w:pPr>
    </w:p>
    <w:p w14:paraId="44DA1481" w14:textId="05ABA4AF" w:rsidR="00E87D6E" w:rsidRPr="001639AF" w:rsidRDefault="00C3147B" w:rsidP="001639AF">
      <w:pPr>
        <w:spacing w:before="120" w:after="120"/>
        <w:rPr>
          <w:rFonts w:ascii="Trebuchet MS" w:hAnsi="Trebuchet MS"/>
          <w:b/>
          <w:bCs/>
          <w:i/>
          <w:color w:val="4472C4" w:themeColor="accent5"/>
        </w:rPr>
      </w:pPr>
      <w:r>
        <w:rPr>
          <w:rFonts w:ascii="Trebuchet MS" w:hAnsi="Trebuchet MS"/>
          <w:b/>
          <w:bCs/>
          <w:i/>
          <w:color w:val="4472C4" w:themeColor="accent5"/>
        </w:rPr>
        <w:t xml:space="preserve">6. </w:t>
      </w:r>
      <w:r w:rsidR="002D0DE2" w:rsidRPr="001639AF">
        <w:rPr>
          <w:rFonts w:ascii="Trebuchet MS" w:hAnsi="Trebuchet MS"/>
          <w:b/>
          <w:bCs/>
          <w:i/>
          <w:color w:val="4472C4" w:themeColor="accent5"/>
        </w:rPr>
        <w:t xml:space="preserve">INDICATORI DE ETAPĂ </w:t>
      </w:r>
    </w:p>
    <w:p w14:paraId="2C27603F" w14:textId="2C46DEBA" w:rsidR="00E87D6E" w:rsidRPr="00C07237" w:rsidRDefault="00E87D6E" w:rsidP="00106935">
      <w:pPr>
        <w:spacing w:before="120" w:after="120"/>
        <w:jc w:val="both"/>
        <w:rPr>
          <w:rFonts w:ascii="Trebuchet MS" w:hAnsi="Trebuchet MS"/>
        </w:rPr>
      </w:pPr>
      <w:r w:rsidRPr="00C07237">
        <w:rPr>
          <w:rFonts w:ascii="Trebuchet MS" w:hAnsi="Trebuchet MS"/>
        </w:rPr>
        <w:t>Indicatorii de etapă se corelează cu activitatea de bază declarată de beneficiar în cererea de finanțare, precum și cu rezultatele așteptate ale proiectului. Primul indicator de etapă poate fi stabilit la un interval de o lună, dar nu mai mult de 6 luni, calculat din prima zi de începere a implementării proiectului, așa cum este prevăzută în contractul de finanțare/decizia de finanțare, după caz.</w:t>
      </w:r>
      <w:r w:rsidR="00106935" w:rsidRPr="00C07237">
        <w:rPr>
          <w:rFonts w:ascii="Trebuchet MS" w:hAnsi="Trebuchet MS"/>
        </w:rPr>
        <w:t xml:space="preserve"> Prin excepție, dacă data de începere a implementării proiectului este </w:t>
      </w:r>
      <w:r w:rsidR="00106935" w:rsidRPr="00C07237">
        <w:rPr>
          <w:rFonts w:ascii="Trebuchet MS" w:hAnsi="Trebuchet MS"/>
        </w:rPr>
        <w:lastRenderedPageBreak/>
        <w:t>anterioară datei de semnare a contractului de finanțare/emiterii deciziei de finanțare, după caz, primul indicator de etapă este raportat la data semnării contractului</w:t>
      </w:r>
      <w:r w:rsidR="002359EE" w:rsidRPr="00C07237">
        <w:rPr>
          <w:rFonts w:ascii="Trebuchet MS" w:hAnsi="Trebuchet MS"/>
        </w:rPr>
        <w:t>/deciziei</w:t>
      </w:r>
      <w:r w:rsidR="00106935" w:rsidRPr="00C07237">
        <w:rPr>
          <w:rFonts w:ascii="Trebuchet MS" w:hAnsi="Trebuchet MS"/>
        </w:rPr>
        <w:t xml:space="preserve"> de finanț</w:t>
      </w:r>
      <w:r w:rsidR="002359EE" w:rsidRPr="00C07237">
        <w:rPr>
          <w:rFonts w:ascii="Trebuchet MS" w:hAnsi="Trebuchet MS"/>
        </w:rPr>
        <w:t>are</w:t>
      </w:r>
      <w:r w:rsidR="00106935" w:rsidRPr="00C07237">
        <w:rPr>
          <w:rFonts w:ascii="Trebuchet MS" w:hAnsi="Trebuchet MS"/>
        </w:rPr>
        <w:t>.</w:t>
      </w:r>
    </w:p>
    <w:p w14:paraId="026E1B0A" w14:textId="7A106F34" w:rsidR="00216EF0" w:rsidRPr="00C07237" w:rsidRDefault="00216EF0" w:rsidP="00216EF0">
      <w:pPr>
        <w:spacing w:before="120" w:after="120"/>
        <w:jc w:val="both"/>
        <w:rPr>
          <w:rFonts w:ascii="Trebuchet MS" w:hAnsi="Trebuchet MS"/>
        </w:rPr>
      </w:pPr>
      <w:r w:rsidRPr="00C07237">
        <w:rPr>
          <w:rFonts w:ascii="Trebuchet MS" w:hAnsi="Trebuchet MS"/>
        </w:rPr>
        <w:t>În intervalul dintre doi indicatori de etapă consecutivi, autoritatea de management monitorizează proiectul în cauză pe baza rapoartelor de progres și a vizitelor de monitorizare, putând utiliza un sistem specific de repere intermediare și instrumente de monitorizare detaliate în procedurile operaționale ale autorității de management care să permită evaluarea permanentă a evoluției progresului implementării proiectului și posibile abateri de la graficul de implementare sau de natură să afecteze atingerea indicatorilor de realizare și de rezultat.</w:t>
      </w:r>
    </w:p>
    <w:p w14:paraId="35DB4E07" w14:textId="26395E74" w:rsidR="00216EF0" w:rsidRPr="00C07237" w:rsidRDefault="00216EF0" w:rsidP="00216EF0">
      <w:pPr>
        <w:spacing w:before="120" w:after="120"/>
        <w:jc w:val="both"/>
        <w:rPr>
          <w:rFonts w:ascii="Trebuchet MS" w:hAnsi="Trebuchet MS"/>
        </w:rPr>
      </w:pPr>
      <w:r w:rsidRPr="00C07237">
        <w:rPr>
          <w:rFonts w:ascii="Trebuchet MS" w:hAnsi="Trebuchet MS"/>
        </w:rPr>
        <w:t>De asemenea, Autoritatea de management are obligația de a monitoriza îndeplinirea indicatorilor de etapă și sprijină beneficiarul pentru a identifica soluții adecvate pentru îndeplinirea indicatorilor de etapă și pentru buna implementare a proiectelor care fac obiectul contractului/deciziei de finanțare.</w:t>
      </w:r>
    </w:p>
    <w:p w14:paraId="01E95805" w14:textId="352C5B2B" w:rsidR="00B03A0D" w:rsidRPr="00DF6113" w:rsidRDefault="00B03A0D" w:rsidP="00216EF0">
      <w:pPr>
        <w:spacing w:before="120" w:after="120"/>
        <w:jc w:val="both"/>
        <w:rPr>
          <w:rFonts w:ascii="Trebuchet MS" w:hAnsi="Trebuchet MS"/>
        </w:rPr>
      </w:pPr>
      <w:r w:rsidRPr="00C07237">
        <w:rPr>
          <w:rFonts w:ascii="Trebuchet MS" w:hAnsi="Trebuchet MS"/>
        </w:rPr>
        <w:t xml:space="preserve">Indicatorii de etapă fac obiectul monitorizării de către autoritatea de management și, în situația nerealizării acestora, autoritatea de management adoptă și implementează, în funcție de riscurile identificate, acțiuni și măsuri de monitorizare consolidată. Contractul de finanțare/decizia de finanțare, după caz, include prevederi cu caracter obligatoriu privind </w:t>
      </w:r>
      <w:r w:rsidRPr="00DF6113">
        <w:rPr>
          <w:rFonts w:ascii="Trebuchet MS" w:hAnsi="Trebuchet MS"/>
        </w:rPr>
        <w:t>acțiunile și măsurile consolidate de monitorizare și condițiile de aplicare a acestora.</w:t>
      </w:r>
    </w:p>
    <w:p w14:paraId="0F5DA4B7" w14:textId="73AA0B50" w:rsidR="003C4884" w:rsidRPr="00DF6113" w:rsidRDefault="003C4884" w:rsidP="00216EF0">
      <w:pPr>
        <w:spacing w:before="120" w:after="120"/>
        <w:jc w:val="both"/>
        <w:rPr>
          <w:rFonts w:ascii="Trebuchet MS" w:hAnsi="Trebuchet MS"/>
        </w:rPr>
      </w:pPr>
      <w:r w:rsidRPr="00DF6113">
        <w:rPr>
          <w:rFonts w:ascii="Trebuchet MS" w:hAnsi="Trebuchet MS"/>
        </w:rPr>
        <w:t>În ceea ce privește indicatorii de etapă care se vor aplica proiectelor depuse în baza prezentului ghid, aceștia au în vedere respectarea gradului de realizare a țintelor financiare asumate în Memorandumul privind estimările cu privire la contribuția UE din fondurile europene aferente perioadelor de programare financiară 2014-2020 și 2021- 2027 a fondurilor europene gestionate, aprobat in Guvern.</w:t>
      </w:r>
    </w:p>
    <w:p w14:paraId="2A703A9A" w14:textId="210260B5" w:rsidR="002D0DE2" w:rsidRPr="00DF6113" w:rsidRDefault="006D5F66" w:rsidP="00E87D6E">
      <w:pPr>
        <w:spacing w:before="120" w:after="120"/>
        <w:jc w:val="both"/>
        <w:rPr>
          <w:rFonts w:ascii="Trebuchet MS" w:hAnsi="Trebuchet MS"/>
          <w:b/>
          <w:bCs/>
          <w:i/>
        </w:rPr>
      </w:pPr>
      <w:r w:rsidRPr="00DF6113">
        <w:rPr>
          <w:rFonts w:ascii="Trebuchet MS" w:hAnsi="Trebuchet MS"/>
          <w:b/>
          <w:bCs/>
          <w:i/>
        </w:rPr>
        <w:t xml:space="preserve">În procesul de monitorizare a indicatorilor de etapă vor fi avute în vedere prevederile OUG 23/2023. </w:t>
      </w:r>
    </w:p>
    <w:p w14:paraId="4403BB3A" w14:textId="77777777" w:rsidR="00327CE4" w:rsidRPr="00DF6113" w:rsidRDefault="00327CE4" w:rsidP="00327CE4">
      <w:pPr>
        <w:pStyle w:val="ListParagraph"/>
        <w:spacing w:before="120" w:after="120"/>
        <w:ind w:left="1065"/>
        <w:rPr>
          <w:rFonts w:ascii="Trebuchet MS" w:hAnsi="Trebuchet MS"/>
          <w:b/>
          <w:bCs/>
          <w:i/>
        </w:rPr>
      </w:pPr>
    </w:p>
    <w:p w14:paraId="0884C0B5" w14:textId="34D9A8A6" w:rsidR="00566CCA" w:rsidRPr="00DF6113" w:rsidRDefault="000D4B2D" w:rsidP="001639AF">
      <w:pPr>
        <w:spacing w:before="120" w:after="120"/>
        <w:rPr>
          <w:rFonts w:ascii="Trebuchet MS" w:hAnsi="Trebuchet MS"/>
          <w:b/>
          <w:bCs/>
          <w:i/>
          <w:color w:val="4472C4" w:themeColor="accent5"/>
        </w:rPr>
      </w:pPr>
      <w:r w:rsidRPr="00DF6113">
        <w:rPr>
          <w:rFonts w:ascii="Trebuchet MS" w:hAnsi="Trebuchet MS"/>
          <w:b/>
          <w:bCs/>
          <w:i/>
          <w:color w:val="4472C4" w:themeColor="accent5"/>
        </w:rPr>
        <w:t xml:space="preserve">7. </w:t>
      </w:r>
      <w:r w:rsidR="00566CCA" w:rsidRPr="00DF6113">
        <w:rPr>
          <w:rFonts w:ascii="Trebuchet MS" w:hAnsi="Trebuchet MS"/>
          <w:b/>
          <w:bCs/>
          <w:i/>
          <w:color w:val="4472C4" w:themeColor="accent5"/>
        </w:rPr>
        <w:t xml:space="preserve">COMPLETAREA </w:t>
      </w:r>
      <w:r w:rsidRPr="00DF6113">
        <w:rPr>
          <w:rFonts w:ascii="Trebuchet MS" w:hAnsi="Trebuchet MS"/>
          <w:b/>
          <w:bCs/>
          <w:i/>
          <w:color w:val="4472C4" w:themeColor="accent5"/>
        </w:rPr>
        <w:t xml:space="preserve">ȘI DEPUNEREA </w:t>
      </w:r>
      <w:r w:rsidR="00566CCA" w:rsidRPr="00DF6113">
        <w:rPr>
          <w:rFonts w:ascii="Trebuchet MS" w:hAnsi="Trebuchet MS"/>
          <w:b/>
          <w:bCs/>
          <w:i/>
          <w:color w:val="4472C4" w:themeColor="accent5"/>
        </w:rPr>
        <w:t xml:space="preserve">CERERILOR DE FINANȚARE </w:t>
      </w:r>
      <w:r w:rsidR="00566CCA" w:rsidRPr="00DF6113">
        <w:rPr>
          <w:rFonts w:ascii="Trebuchet MS" w:hAnsi="Trebuchet MS"/>
          <w:b/>
          <w:bCs/>
          <w:i/>
          <w:color w:val="4472C4" w:themeColor="accent5"/>
        </w:rPr>
        <w:tab/>
      </w:r>
    </w:p>
    <w:p w14:paraId="1F5F56EF" w14:textId="7C5A70F9" w:rsidR="00EF02E7" w:rsidRPr="00DF6113" w:rsidRDefault="007B0D2E" w:rsidP="007B0D2E">
      <w:pPr>
        <w:spacing w:before="120" w:after="120"/>
        <w:rPr>
          <w:rFonts w:ascii="Trebuchet MS" w:hAnsi="Trebuchet MS"/>
          <w:i/>
          <w:color w:val="4472C4" w:themeColor="accent5"/>
        </w:rPr>
      </w:pPr>
      <w:r w:rsidRPr="00DF6113">
        <w:rPr>
          <w:rFonts w:ascii="Trebuchet MS" w:hAnsi="Trebuchet MS"/>
          <w:i/>
          <w:color w:val="4472C4" w:themeColor="accent5"/>
        </w:rPr>
        <w:t xml:space="preserve">7.1. </w:t>
      </w:r>
      <w:r w:rsidR="00566CCA" w:rsidRPr="00DF6113">
        <w:rPr>
          <w:rFonts w:ascii="Trebuchet MS" w:hAnsi="Trebuchet MS"/>
          <w:i/>
          <w:color w:val="4472C4" w:themeColor="accent5"/>
        </w:rPr>
        <w:t>Completarea formularului cererii</w:t>
      </w:r>
    </w:p>
    <w:p w14:paraId="04B66A87" w14:textId="49C4AF08" w:rsidR="00EF02E7" w:rsidRPr="00DF6113" w:rsidRDefault="00EF02E7" w:rsidP="00EF02E7">
      <w:pPr>
        <w:spacing w:before="120" w:after="120" w:line="240" w:lineRule="auto"/>
        <w:jc w:val="both"/>
        <w:rPr>
          <w:rFonts w:ascii="Trebuchet MS" w:eastAsia="Calibri" w:hAnsi="Trebuchet MS" w:cs="Times New Roman"/>
        </w:rPr>
      </w:pPr>
      <w:r w:rsidRPr="00DF6113">
        <w:rPr>
          <w:rFonts w:ascii="Trebuchet MS" w:eastAsia="Calibri" w:hAnsi="Trebuchet MS" w:cs="Times New Roman"/>
          <w:lang w:eastAsia="fr-FR"/>
        </w:rPr>
        <w:t>Se vor urma indicațiile de completare disponibile în portalul MySMIS20</w:t>
      </w:r>
      <w:r w:rsidR="009D25DB" w:rsidRPr="00DF6113">
        <w:rPr>
          <w:rFonts w:ascii="Trebuchet MS" w:eastAsia="Calibri" w:hAnsi="Trebuchet MS" w:cs="Times New Roman"/>
          <w:lang w:eastAsia="fr-FR"/>
        </w:rPr>
        <w:t>2</w:t>
      </w:r>
      <w:r w:rsidRPr="00DF6113">
        <w:rPr>
          <w:rFonts w:ascii="Trebuchet MS" w:eastAsia="Calibri" w:hAnsi="Trebuchet MS" w:cs="Times New Roman"/>
          <w:lang w:eastAsia="fr-FR"/>
        </w:rPr>
        <w:t xml:space="preserve">1, pentru fiecare funcție/secțiune din cerere. Funcțiile </w:t>
      </w:r>
      <w:r w:rsidRPr="00DF6113">
        <w:rPr>
          <w:rFonts w:ascii="Trebuchet MS" w:eastAsia="Calibri" w:hAnsi="Trebuchet MS" w:cs="Times New Roman"/>
        </w:rPr>
        <w:t>din cererea de finanțare și indicațiile de completare pe care le veți găsi în aplicația MySMIS20</w:t>
      </w:r>
      <w:r w:rsidR="009D25DB" w:rsidRPr="00DF6113">
        <w:rPr>
          <w:rFonts w:ascii="Trebuchet MS" w:eastAsia="Calibri" w:hAnsi="Trebuchet MS" w:cs="Times New Roman"/>
        </w:rPr>
        <w:t>2</w:t>
      </w:r>
      <w:r w:rsidRPr="00DF6113">
        <w:rPr>
          <w:rFonts w:ascii="Trebuchet MS" w:eastAsia="Calibri" w:hAnsi="Trebuchet MS" w:cs="Times New Roman"/>
        </w:rPr>
        <w:t>1, sunt cuprinse în Anexa</w:t>
      </w:r>
      <w:r w:rsidR="00D8610D" w:rsidRPr="00DF6113">
        <w:rPr>
          <w:rFonts w:ascii="Trebuchet MS" w:eastAsia="Calibri" w:hAnsi="Trebuchet MS" w:cs="Times New Roman"/>
        </w:rPr>
        <w:t xml:space="preserve"> nr.</w:t>
      </w:r>
      <w:r w:rsidRPr="00DF6113">
        <w:rPr>
          <w:rFonts w:ascii="Trebuchet MS" w:eastAsia="Calibri" w:hAnsi="Trebuchet MS" w:cs="Times New Roman"/>
        </w:rPr>
        <w:t xml:space="preserve"> 1 la prezentul ghid pentru orientare și pentru a obține informațiile necesare completării unei cereri de finanțare înainte de accesarea MySMIS20</w:t>
      </w:r>
      <w:r w:rsidR="009D25DB" w:rsidRPr="00DF6113">
        <w:rPr>
          <w:rFonts w:ascii="Trebuchet MS" w:eastAsia="Calibri" w:hAnsi="Trebuchet MS" w:cs="Times New Roman"/>
        </w:rPr>
        <w:t>2</w:t>
      </w:r>
      <w:r w:rsidRPr="00DF6113">
        <w:rPr>
          <w:rFonts w:ascii="Trebuchet MS" w:eastAsia="Calibri" w:hAnsi="Trebuchet MS" w:cs="Times New Roman"/>
        </w:rPr>
        <w:t xml:space="preserve">1. </w:t>
      </w:r>
    </w:p>
    <w:p w14:paraId="3C6ED7E7" w14:textId="7B791F3A" w:rsidR="008D2327" w:rsidRPr="00DF6113" w:rsidRDefault="008D2327" w:rsidP="00EF02E7">
      <w:pPr>
        <w:spacing w:before="120" w:after="120" w:line="240" w:lineRule="auto"/>
        <w:jc w:val="both"/>
        <w:rPr>
          <w:rFonts w:ascii="Trebuchet MS" w:eastAsia="Calibri" w:hAnsi="Trebuchet MS" w:cs="Times New Roman"/>
          <w:lang w:eastAsia="fr-FR"/>
        </w:rPr>
      </w:pPr>
      <w:r w:rsidRPr="00DF6113">
        <w:rPr>
          <w:rFonts w:ascii="Trebuchet MS" w:eastAsia="Calibri" w:hAnsi="Trebuchet MS" w:cs="Times New Roman"/>
          <w:lang w:eastAsia="fr-FR"/>
        </w:rPr>
        <w:t xml:space="preserve">Cererea de finanțare se va depune prin intermediul aplicației informatice MySMIS2021, semnată electronic de către reprezentantul legal sau de către împuternicit.  </w:t>
      </w:r>
    </w:p>
    <w:p w14:paraId="35C65983" w14:textId="77777777" w:rsidR="002B124A" w:rsidRPr="00DF6113" w:rsidRDefault="002B124A" w:rsidP="002B124A">
      <w:pPr>
        <w:spacing w:before="120" w:after="120" w:line="240" w:lineRule="auto"/>
        <w:jc w:val="both"/>
        <w:rPr>
          <w:rFonts w:ascii="Trebuchet MS" w:eastAsia="Calibri" w:hAnsi="Trebuchet MS" w:cs="Times New Roman"/>
          <w:lang w:eastAsia="fr-FR"/>
        </w:rPr>
      </w:pPr>
      <w:r w:rsidRPr="00DF6113">
        <w:rPr>
          <w:rFonts w:ascii="Trebuchet MS" w:eastAsia="Calibri" w:hAnsi="Trebuchet MS" w:cs="Times New Roman"/>
          <w:lang w:eastAsia="fr-FR"/>
        </w:rPr>
        <w:t xml:space="preserve">Completarea cererii de </w:t>
      </w:r>
      <w:proofErr w:type="spellStart"/>
      <w:r w:rsidRPr="00DF6113">
        <w:rPr>
          <w:rFonts w:ascii="Trebuchet MS" w:eastAsia="Calibri" w:hAnsi="Trebuchet MS" w:cs="Times New Roman"/>
          <w:lang w:eastAsia="fr-FR"/>
        </w:rPr>
        <w:t>finanţare</w:t>
      </w:r>
      <w:proofErr w:type="spellEnd"/>
      <w:r w:rsidRPr="00DF6113">
        <w:rPr>
          <w:rFonts w:ascii="Trebuchet MS" w:eastAsia="Calibri" w:hAnsi="Trebuchet MS" w:cs="Times New Roman"/>
          <w:lang w:eastAsia="fr-FR"/>
        </w:rPr>
        <w:t xml:space="preserve"> în mod clar </w:t>
      </w:r>
      <w:proofErr w:type="spellStart"/>
      <w:r w:rsidRPr="00DF6113">
        <w:rPr>
          <w:rFonts w:ascii="Trebuchet MS" w:eastAsia="Calibri" w:hAnsi="Trebuchet MS" w:cs="Times New Roman"/>
          <w:lang w:eastAsia="fr-FR"/>
        </w:rPr>
        <w:t>şi</w:t>
      </w:r>
      <w:proofErr w:type="spellEnd"/>
      <w:r w:rsidRPr="00DF6113">
        <w:rPr>
          <w:rFonts w:ascii="Trebuchet MS" w:eastAsia="Calibri" w:hAnsi="Trebuchet MS" w:cs="Times New Roman"/>
          <w:lang w:eastAsia="fr-FR"/>
        </w:rPr>
        <w:t xml:space="preserve"> coerent va facilita procesul de evaluare. În acest scop, vă rugăm să </w:t>
      </w:r>
      <w:proofErr w:type="spellStart"/>
      <w:r w:rsidRPr="00DF6113">
        <w:rPr>
          <w:rFonts w:ascii="Trebuchet MS" w:eastAsia="Calibri" w:hAnsi="Trebuchet MS" w:cs="Times New Roman"/>
          <w:lang w:eastAsia="fr-FR"/>
        </w:rPr>
        <w:t>furnizaţi</w:t>
      </w:r>
      <w:proofErr w:type="spellEnd"/>
      <w:r w:rsidRPr="00DF6113">
        <w:rPr>
          <w:rFonts w:ascii="Trebuchet MS" w:eastAsia="Calibri" w:hAnsi="Trebuchet MS" w:cs="Times New Roman"/>
          <w:lang w:eastAsia="fr-FR"/>
        </w:rPr>
        <w:t xml:space="preserve"> </w:t>
      </w:r>
      <w:proofErr w:type="spellStart"/>
      <w:r w:rsidRPr="00DF6113">
        <w:rPr>
          <w:rFonts w:ascii="Trebuchet MS" w:eastAsia="Calibri" w:hAnsi="Trebuchet MS" w:cs="Times New Roman"/>
          <w:lang w:eastAsia="fr-FR"/>
        </w:rPr>
        <w:t>informaţiile</w:t>
      </w:r>
      <w:proofErr w:type="spellEnd"/>
      <w:r w:rsidRPr="00DF6113">
        <w:rPr>
          <w:rFonts w:ascii="Trebuchet MS" w:eastAsia="Calibri" w:hAnsi="Trebuchet MS" w:cs="Times New Roman"/>
          <w:lang w:eastAsia="fr-FR"/>
        </w:rPr>
        <w:t xml:space="preserve"> într-o manieră concisă, dar completă, să </w:t>
      </w:r>
      <w:proofErr w:type="spellStart"/>
      <w:r w:rsidRPr="00DF6113">
        <w:rPr>
          <w:rFonts w:ascii="Trebuchet MS" w:eastAsia="Calibri" w:hAnsi="Trebuchet MS" w:cs="Times New Roman"/>
          <w:lang w:eastAsia="fr-FR"/>
        </w:rPr>
        <w:t>prezentaţi</w:t>
      </w:r>
      <w:proofErr w:type="spellEnd"/>
      <w:r w:rsidRPr="00DF6113">
        <w:rPr>
          <w:rFonts w:ascii="Trebuchet MS" w:eastAsia="Calibri" w:hAnsi="Trebuchet MS" w:cs="Times New Roman"/>
          <w:lang w:eastAsia="fr-FR"/>
        </w:rPr>
        <w:t xml:space="preserve"> date relevante pentru </w:t>
      </w:r>
      <w:proofErr w:type="spellStart"/>
      <w:r w:rsidRPr="00DF6113">
        <w:rPr>
          <w:rFonts w:ascii="Trebuchet MS" w:eastAsia="Calibri" w:hAnsi="Trebuchet MS" w:cs="Times New Roman"/>
          <w:lang w:eastAsia="fr-FR"/>
        </w:rPr>
        <w:t>înţelegerea</w:t>
      </w:r>
      <w:proofErr w:type="spellEnd"/>
      <w:r w:rsidRPr="00DF6113">
        <w:rPr>
          <w:rFonts w:ascii="Trebuchet MS" w:eastAsia="Calibri" w:hAnsi="Trebuchet MS" w:cs="Times New Roman"/>
          <w:lang w:eastAsia="fr-FR"/>
        </w:rPr>
        <w:t xml:space="preserve"> proiectului, să </w:t>
      </w:r>
      <w:proofErr w:type="spellStart"/>
      <w:r w:rsidRPr="00DF6113">
        <w:rPr>
          <w:rFonts w:ascii="Trebuchet MS" w:eastAsia="Calibri" w:hAnsi="Trebuchet MS" w:cs="Times New Roman"/>
          <w:lang w:eastAsia="fr-FR"/>
        </w:rPr>
        <w:t>prezentaţi</w:t>
      </w:r>
      <w:proofErr w:type="spellEnd"/>
      <w:r w:rsidRPr="00DF6113">
        <w:rPr>
          <w:rFonts w:ascii="Trebuchet MS" w:eastAsia="Calibri" w:hAnsi="Trebuchet MS" w:cs="Times New Roman"/>
          <w:lang w:eastAsia="fr-FR"/>
        </w:rPr>
        <w:t xml:space="preserve"> </w:t>
      </w:r>
      <w:proofErr w:type="spellStart"/>
      <w:r w:rsidRPr="00DF6113">
        <w:rPr>
          <w:rFonts w:ascii="Trebuchet MS" w:eastAsia="Calibri" w:hAnsi="Trebuchet MS" w:cs="Times New Roman"/>
          <w:lang w:eastAsia="fr-FR"/>
        </w:rPr>
        <w:t>acţiunile</w:t>
      </w:r>
      <w:proofErr w:type="spellEnd"/>
      <w:r w:rsidRPr="00DF6113">
        <w:rPr>
          <w:rFonts w:ascii="Trebuchet MS" w:eastAsia="Calibri" w:hAnsi="Trebuchet MS" w:cs="Times New Roman"/>
          <w:lang w:eastAsia="fr-FR"/>
        </w:rPr>
        <w:t xml:space="preserve"> concrete propuse în proiect, indicând clar legătura cu obiectivele </w:t>
      </w:r>
      <w:proofErr w:type="spellStart"/>
      <w:r w:rsidRPr="00DF6113">
        <w:rPr>
          <w:rFonts w:ascii="Trebuchet MS" w:eastAsia="Calibri" w:hAnsi="Trebuchet MS" w:cs="Times New Roman"/>
          <w:lang w:eastAsia="fr-FR"/>
        </w:rPr>
        <w:t>şi</w:t>
      </w:r>
      <w:proofErr w:type="spellEnd"/>
      <w:r w:rsidRPr="00DF6113">
        <w:rPr>
          <w:rFonts w:ascii="Trebuchet MS" w:eastAsia="Calibri" w:hAnsi="Trebuchet MS" w:cs="Times New Roman"/>
          <w:lang w:eastAsia="fr-FR"/>
        </w:rPr>
        <w:t xml:space="preserve"> scopul proiectului, să </w:t>
      </w:r>
      <w:proofErr w:type="spellStart"/>
      <w:r w:rsidRPr="00DF6113">
        <w:rPr>
          <w:rFonts w:ascii="Trebuchet MS" w:eastAsia="Calibri" w:hAnsi="Trebuchet MS" w:cs="Times New Roman"/>
          <w:lang w:eastAsia="fr-FR"/>
        </w:rPr>
        <w:t>cuantificaţi</w:t>
      </w:r>
      <w:proofErr w:type="spellEnd"/>
      <w:r w:rsidRPr="00DF6113">
        <w:rPr>
          <w:rFonts w:ascii="Trebuchet MS" w:eastAsia="Calibri" w:hAnsi="Trebuchet MS" w:cs="Times New Roman"/>
          <w:lang w:eastAsia="fr-FR"/>
        </w:rPr>
        <w:t xml:space="preserve"> pe cât posibil rezultatele, beneficiile </w:t>
      </w:r>
      <w:proofErr w:type="spellStart"/>
      <w:r w:rsidRPr="00DF6113">
        <w:rPr>
          <w:rFonts w:ascii="Trebuchet MS" w:eastAsia="Calibri" w:hAnsi="Trebuchet MS" w:cs="Times New Roman"/>
          <w:lang w:eastAsia="fr-FR"/>
        </w:rPr>
        <w:t>şi</w:t>
      </w:r>
      <w:proofErr w:type="spellEnd"/>
      <w:r w:rsidRPr="00DF6113">
        <w:rPr>
          <w:rFonts w:ascii="Trebuchet MS" w:eastAsia="Calibri" w:hAnsi="Trebuchet MS" w:cs="Times New Roman"/>
          <w:lang w:eastAsia="fr-FR"/>
        </w:rPr>
        <w:t xml:space="preserve"> costurile proiectului, să </w:t>
      </w:r>
      <w:proofErr w:type="spellStart"/>
      <w:r w:rsidRPr="00DF6113">
        <w:rPr>
          <w:rFonts w:ascii="Trebuchet MS" w:eastAsia="Calibri" w:hAnsi="Trebuchet MS" w:cs="Times New Roman"/>
          <w:lang w:eastAsia="fr-FR"/>
        </w:rPr>
        <w:t>prezentaţi</w:t>
      </w:r>
      <w:proofErr w:type="spellEnd"/>
      <w:r w:rsidRPr="00DF6113">
        <w:rPr>
          <w:rFonts w:ascii="Trebuchet MS" w:eastAsia="Calibri" w:hAnsi="Trebuchet MS" w:cs="Times New Roman"/>
          <w:lang w:eastAsia="fr-FR"/>
        </w:rPr>
        <w:t xml:space="preserve"> un calendar realist de implementare și o estimare a costurilor cât mai aproape de realitatea pieței.</w:t>
      </w:r>
    </w:p>
    <w:p w14:paraId="4594FF92" w14:textId="6795558F" w:rsidR="00AF7032" w:rsidRPr="0065796A" w:rsidRDefault="00AF7032" w:rsidP="00AF7032">
      <w:pPr>
        <w:spacing w:before="120" w:after="120" w:line="240" w:lineRule="auto"/>
        <w:jc w:val="both"/>
        <w:rPr>
          <w:rFonts w:ascii="Trebuchet MS" w:eastAsia="Calibri" w:hAnsi="Trebuchet MS" w:cs="Times New Roman"/>
          <w:lang w:eastAsia="fr-FR"/>
        </w:rPr>
      </w:pPr>
      <w:r w:rsidRPr="00DF6113">
        <w:rPr>
          <w:rFonts w:ascii="Trebuchet MS" w:eastAsia="Calibri" w:hAnsi="Trebuchet MS" w:cs="Times New Roman"/>
          <w:lang w:eastAsia="fr-FR"/>
        </w:rPr>
        <w:t xml:space="preserve">Modelul standard al cererii de </w:t>
      </w:r>
      <w:proofErr w:type="spellStart"/>
      <w:r w:rsidRPr="00DF6113">
        <w:rPr>
          <w:rFonts w:ascii="Trebuchet MS" w:eastAsia="Calibri" w:hAnsi="Trebuchet MS" w:cs="Times New Roman"/>
          <w:lang w:eastAsia="fr-FR"/>
        </w:rPr>
        <w:t>finanţare</w:t>
      </w:r>
      <w:proofErr w:type="spellEnd"/>
      <w:r w:rsidRPr="00DF6113">
        <w:rPr>
          <w:rFonts w:ascii="Trebuchet MS" w:eastAsia="Calibri" w:hAnsi="Trebuchet MS" w:cs="Times New Roman"/>
          <w:lang w:eastAsia="fr-FR"/>
        </w:rPr>
        <w:t xml:space="preserve"> care va fi completat în aplicația MySMIS2021 este disponibil, pe pagina de internet: </w:t>
      </w:r>
      <w:r w:rsidRPr="00DF6113">
        <w:rPr>
          <w:rFonts w:ascii="Trebuchet MS" w:hAnsi="Trebuchet MS"/>
        </w:rPr>
        <w:t>www.</w:t>
      </w:r>
      <w:r w:rsidR="00B13C07">
        <w:rPr>
          <w:rFonts w:ascii="Trebuchet MS" w:hAnsi="Trebuchet MS"/>
        </w:rPr>
        <w:t>mfe.gov.ro</w:t>
      </w:r>
      <w:r w:rsidRPr="00DF6113">
        <w:rPr>
          <w:rFonts w:ascii="Trebuchet MS" w:hAnsi="Trebuchet MS"/>
        </w:rPr>
        <w:t xml:space="preserve">.ro, </w:t>
      </w:r>
      <w:r w:rsidRPr="00DF6113">
        <w:rPr>
          <w:rFonts w:ascii="Trebuchet MS" w:eastAsia="Calibri" w:hAnsi="Trebuchet MS" w:cs="Times New Roman"/>
          <w:lang w:eastAsia="fr-FR"/>
        </w:rPr>
        <w:t xml:space="preserve">Secțiunea </w:t>
      </w:r>
      <w:proofErr w:type="spellStart"/>
      <w:r w:rsidR="00B13C07">
        <w:rPr>
          <w:rFonts w:ascii="Trebuchet MS" w:eastAsia="Calibri" w:hAnsi="Trebuchet MS" w:cs="Times New Roman"/>
          <w:lang w:eastAsia="fr-FR"/>
        </w:rPr>
        <w:t>PoAT</w:t>
      </w:r>
      <w:proofErr w:type="spellEnd"/>
      <w:r w:rsidR="00B13C07">
        <w:rPr>
          <w:rFonts w:ascii="Trebuchet MS" w:eastAsia="Calibri" w:hAnsi="Trebuchet MS" w:cs="Times New Roman"/>
          <w:lang w:eastAsia="fr-FR"/>
        </w:rPr>
        <w:t xml:space="preserve"> 2021-2027</w:t>
      </w:r>
      <w:r w:rsidRPr="00DF6113">
        <w:rPr>
          <w:rFonts w:ascii="Trebuchet MS" w:eastAsia="Calibri" w:hAnsi="Trebuchet MS" w:cs="Times New Roman"/>
          <w:lang w:eastAsia="fr-FR"/>
        </w:rPr>
        <w:t>.</w:t>
      </w:r>
    </w:p>
    <w:p w14:paraId="001D4D10" w14:textId="5A1F0B29" w:rsidR="00AF7032" w:rsidRPr="0065796A" w:rsidRDefault="00AF7032" w:rsidP="00AF7032">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În completarea formularului cererii de finanțare, pentru a vă asigura de respectarea </w:t>
      </w:r>
      <w:proofErr w:type="spellStart"/>
      <w:r w:rsidR="00CF34EE">
        <w:rPr>
          <w:rFonts w:ascii="Trebuchet MS" w:eastAsia="Calibri" w:hAnsi="Trebuchet MS" w:cs="Times New Roman"/>
          <w:lang w:eastAsia="fr-FR"/>
        </w:rPr>
        <w:t>conditiilor</w:t>
      </w:r>
      <w:proofErr w:type="spellEnd"/>
      <w:r w:rsidR="00CF34EE" w:rsidRPr="0065796A">
        <w:rPr>
          <w:rFonts w:ascii="Trebuchet MS" w:eastAsia="Calibri" w:hAnsi="Trebuchet MS" w:cs="Times New Roman"/>
          <w:lang w:eastAsia="fr-FR"/>
        </w:rPr>
        <w:t xml:space="preserve"> </w:t>
      </w:r>
      <w:r w:rsidRPr="0065796A">
        <w:rPr>
          <w:rFonts w:ascii="Trebuchet MS" w:eastAsia="Calibri" w:hAnsi="Trebuchet MS" w:cs="Times New Roman"/>
          <w:lang w:eastAsia="fr-FR"/>
        </w:rPr>
        <w:t xml:space="preserve">de admisibilitate, eligibilitate și </w:t>
      </w:r>
      <w:r w:rsidR="00CF34EE">
        <w:rPr>
          <w:rFonts w:ascii="Trebuchet MS" w:eastAsia="Calibri" w:hAnsi="Trebuchet MS" w:cs="Times New Roman"/>
          <w:lang w:eastAsia="fr-FR"/>
        </w:rPr>
        <w:t xml:space="preserve">a criteriilor de </w:t>
      </w:r>
      <w:r w:rsidRPr="0065796A">
        <w:rPr>
          <w:rFonts w:ascii="Trebuchet MS" w:eastAsia="Calibri" w:hAnsi="Trebuchet MS" w:cs="Times New Roman"/>
          <w:lang w:eastAsia="fr-FR"/>
        </w:rPr>
        <w:t xml:space="preserve">evaluare </w:t>
      </w:r>
      <w:proofErr w:type="spellStart"/>
      <w:r w:rsidRPr="0065796A">
        <w:rPr>
          <w:rFonts w:ascii="Trebuchet MS" w:eastAsia="Calibri" w:hAnsi="Trebuchet MS" w:cs="Times New Roman"/>
          <w:lang w:eastAsia="fr-FR"/>
        </w:rPr>
        <w:t>tehnico</w:t>
      </w:r>
      <w:proofErr w:type="spellEnd"/>
      <w:r w:rsidRPr="0065796A">
        <w:rPr>
          <w:rFonts w:ascii="Trebuchet MS" w:eastAsia="Calibri" w:hAnsi="Trebuchet MS" w:cs="Times New Roman"/>
          <w:lang w:eastAsia="fr-FR"/>
        </w:rPr>
        <w:t xml:space="preserve">-financiară, recomandăm </w:t>
      </w:r>
      <w:r w:rsidRPr="0065796A">
        <w:rPr>
          <w:rFonts w:ascii="Trebuchet MS" w:eastAsia="Calibri" w:hAnsi="Trebuchet MS" w:cs="Times New Roman"/>
          <w:lang w:eastAsia="fr-FR"/>
        </w:rPr>
        <w:lastRenderedPageBreak/>
        <w:t xml:space="preserve">consultarea inclusiv a </w:t>
      </w:r>
      <w:r w:rsidR="00CF34EE">
        <w:rPr>
          <w:rFonts w:ascii="Trebuchet MS" w:eastAsia="Calibri" w:hAnsi="Trebuchet MS" w:cs="Times New Roman"/>
          <w:lang w:eastAsia="fr-FR"/>
        </w:rPr>
        <w:t xml:space="preserve">Anexei </w:t>
      </w:r>
      <w:r w:rsidR="006A096C">
        <w:rPr>
          <w:rFonts w:ascii="Trebuchet MS" w:eastAsia="Calibri" w:hAnsi="Trebuchet MS" w:cs="Times New Roman"/>
          <w:lang w:eastAsia="fr-FR"/>
        </w:rPr>
        <w:t xml:space="preserve">2 </w:t>
      </w:r>
      <w:r w:rsidR="00CF34EE">
        <w:rPr>
          <w:rFonts w:ascii="Trebuchet MS" w:eastAsia="Calibri" w:hAnsi="Trebuchet MS" w:cs="Times New Roman"/>
          <w:lang w:eastAsia="fr-FR"/>
        </w:rPr>
        <w:t>-</w:t>
      </w:r>
      <w:proofErr w:type="spellStart"/>
      <w:r w:rsidR="00CF34EE">
        <w:rPr>
          <w:rFonts w:ascii="Trebuchet MS" w:eastAsia="Calibri" w:hAnsi="Trebuchet MS" w:cs="Times New Roman"/>
          <w:lang w:eastAsia="fr-FR"/>
        </w:rPr>
        <w:t>Declaratia</w:t>
      </w:r>
      <w:proofErr w:type="spellEnd"/>
      <w:r w:rsidR="00CF34EE">
        <w:rPr>
          <w:rFonts w:ascii="Trebuchet MS" w:eastAsia="Calibri" w:hAnsi="Trebuchet MS" w:cs="Times New Roman"/>
          <w:lang w:eastAsia="fr-FR"/>
        </w:rPr>
        <w:t xml:space="preserve"> Unica si a </w:t>
      </w:r>
      <w:r w:rsidRPr="0065796A">
        <w:rPr>
          <w:rFonts w:ascii="Trebuchet MS" w:eastAsia="Calibri" w:hAnsi="Trebuchet MS" w:cs="Times New Roman"/>
          <w:lang w:eastAsia="fr-FR"/>
        </w:rPr>
        <w:t xml:space="preserve">Anexei </w:t>
      </w:r>
      <w:r w:rsidR="00D8610D">
        <w:rPr>
          <w:rFonts w:ascii="Trebuchet MS" w:eastAsia="Calibri" w:hAnsi="Trebuchet MS" w:cs="Times New Roman"/>
          <w:lang w:eastAsia="fr-FR"/>
        </w:rPr>
        <w:t>nr</w:t>
      </w:r>
      <w:r w:rsidR="006A096C">
        <w:rPr>
          <w:rFonts w:ascii="Trebuchet MS" w:eastAsia="Calibri" w:hAnsi="Trebuchet MS" w:cs="Times New Roman"/>
          <w:lang w:eastAsia="fr-FR"/>
        </w:rPr>
        <w:t xml:space="preserve"> 4</w:t>
      </w:r>
      <w:r w:rsidR="00D8610D">
        <w:rPr>
          <w:rFonts w:ascii="Trebuchet MS" w:eastAsia="Calibri" w:hAnsi="Trebuchet MS" w:cs="Times New Roman"/>
          <w:lang w:eastAsia="fr-FR"/>
        </w:rPr>
        <w:t xml:space="preserve"> </w:t>
      </w:r>
      <w:r w:rsidRPr="0065796A">
        <w:rPr>
          <w:rFonts w:ascii="Trebuchet MS" w:eastAsia="Calibri" w:hAnsi="Trebuchet MS" w:cs="Times New Roman"/>
          <w:lang w:eastAsia="fr-FR"/>
        </w:rPr>
        <w:t xml:space="preserve"> – Grila de evaluare </w:t>
      </w:r>
      <w:proofErr w:type="spellStart"/>
      <w:r w:rsidRPr="0065796A">
        <w:rPr>
          <w:rFonts w:ascii="Trebuchet MS" w:eastAsia="Calibri" w:hAnsi="Trebuchet MS" w:cs="Times New Roman"/>
          <w:lang w:eastAsia="fr-FR"/>
        </w:rPr>
        <w:t>tehnico</w:t>
      </w:r>
      <w:proofErr w:type="spellEnd"/>
      <w:r w:rsidRPr="0065796A">
        <w:rPr>
          <w:rFonts w:ascii="Trebuchet MS" w:eastAsia="Calibri" w:hAnsi="Trebuchet MS" w:cs="Times New Roman"/>
          <w:lang w:eastAsia="fr-FR"/>
        </w:rPr>
        <w:t>-financiară.</w:t>
      </w:r>
    </w:p>
    <w:p w14:paraId="67E1A6A2" w14:textId="7F8EF737" w:rsidR="00566CCA" w:rsidRPr="0065796A" w:rsidRDefault="00566CCA" w:rsidP="00EF02E7">
      <w:pPr>
        <w:spacing w:before="120" w:after="120"/>
        <w:rPr>
          <w:rFonts w:ascii="Trebuchet MS" w:hAnsi="Trebuchet MS"/>
          <w:i/>
        </w:rPr>
      </w:pPr>
    </w:p>
    <w:p w14:paraId="56C28E9C" w14:textId="27FA0C3B" w:rsidR="00566CCA" w:rsidRPr="001639AF" w:rsidRDefault="000D4B2D" w:rsidP="001639AF">
      <w:pPr>
        <w:spacing w:before="120" w:after="120"/>
        <w:rPr>
          <w:rFonts w:ascii="Trebuchet MS" w:hAnsi="Trebuchet MS"/>
          <w:i/>
          <w:color w:val="4472C4" w:themeColor="accent5"/>
        </w:rPr>
      </w:pPr>
      <w:r>
        <w:rPr>
          <w:rFonts w:ascii="Trebuchet MS" w:hAnsi="Trebuchet MS"/>
          <w:i/>
          <w:color w:val="4472C4" w:themeColor="accent5"/>
        </w:rPr>
        <w:t xml:space="preserve">7.2. </w:t>
      </w:r>
      <w:r w:rsidR="00566CCA" w:rsidRPr="001639AF">
        <w:rPr>
          <w:rFonts w:ascii="Trebuchet MS" w:hAnsi="Trebuchet MS"/>
          <w:i/>
          <w:color w:val="4472C4" w:themeColor="accent5"/>
        </w:rPr>
        <w:t>Limba utilizată în completarea cererii de finanțare</w:t>
      </w:r>
    </w:p>
    <w:p w14:paraId="3E9A1F2E" w14:textId="57AB6785" w:rsidR="00EF02E7" w:rsidRPr="0065796A" w:rsidRDefault="00EF02E7" w:rsidP="00774EB1">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Redactarea cererii de finanțare se va realiza în limba română.</w:t>
      </w:r>
    </w:p>
    <w:p w14:paraId="278CAFAE" w14:textId="77777777" w:rsidR="00B123EB" w:rsidRDefault="00B123EB" w:rsidP="001639AF">
      <w:pPr>
        <w:spacing w:before="120" w:after="120"/>
        <w:rPr>
          <w:rFonts w:ascii="Trebuchet MS" w:hAnsi="Trebuchet MS"/>
          <w:i/>
          <w:color w:val="4472C4" w:themeColor="accent5"/>
        </w:rPr>
      </w:pPr>
    </w:p>
    <w:p w14:paraId="00E5D6E2" w14:textId="306DC7C0" w:rsidR="00566CCA" w:rsidRPr="001639AF" w:rsidRDefault="000D4B2D" w:rsidP="001639AF">
      <w:pPr>
        <w:spacing w:before="120" w:after="120"/>
        <w:rPr>
          <w:rFonts w:ascii="Trebuchet MS" w:hAnsi="Trebuchet MS"/>
          <w:i/>
          <w:color w:val="4472C4" w:themeColor="accent5"/>
        </w:rPr>
      </w:pPr>
      <w:r>
        <w:rPr>
          <w:rFonts w:ascii="Trebuchet MS" w:hAnsi="Trebuchet MS"/>
          <w:i/>
          <w:color w:val="4472C4" w:themeColor="accent5"/>
        </w:rPr>
        <w:t xml:space="preserve">7.3. Metodologia de justificare și detaliere a bugetului cererii de finanțare  </w:t>
      </w:r>
    </w:p>
    <w:p w14:paraId="5025D7DC" w14:textId="77777777" w:rsidR="00A7372E" w:rsidRPr="0065796A" w:rsidRDefault="00A7372E" w:rsidP="00A7372E">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În ceea ce privește bugetul proiectului, acesta trebuie să acopere toate costurile eligibile ale proiectului pentru întreaga perioadă de implementare. Sumele introduse vor fi exprimate în lei </w:t>
      </w:r>
      <w:proofErr w:type="spellStart"/>
      <w:r w:rsidRPr="0065796A">
        <w:rPr>
          <w:rFonts w:ascii="Trebuchet MS" w:eastAsia="Calibri" w:hAnsi="Trebuchet MS" w:cs="Times New Roman"/>
          <w:lang w:eastAsia="fr-FR"/>
        </w:rPr>
        <w:t>şi</w:t>
      </w:r>
      <w:proofErr w:type="spellEnd"/>
      <w:r w:rsidRPr="0065796A">
        <w:rPr>
          <w:rFonts w:ascii="Trebuchet MS" w:eastAsia="Calibri" w:hAnsi="Trebuchet MS" w:cs="Times New Roman"/>
          <w:lang w:eastAsia="fr-FR"/>
        </w:rPr>
        <w:t xml:space="preserve"> calculate, </w:t>
      </w:r>
      <w:r w:rsidRPr="00867AE1">
        <w:rPr>
          <w:rFonts w:ascii="Trebuchet MS" w:eastAsia="Calibri" w:hAnsi="Trebuchet MS" w:cs="Times New Roman"/>
          <w:bCs/>
          <w:lang w:eastAsia="fr-FR"/>
        </w:rPr>
        <w:t>prin rotunjire aritmetică la cel mult două zecimale</w:t>
      </w:r>
      <w:r w:rsidRPr="00BB55E2">
        <w:rPr>
          <w:rFonts w:ascii="Trebuchet MS" w:eastAsia="Calibri" w:hAnsi="Trebuchet MS" w:cs="Times New Roman"/>
          <w:bCs/>
          <w:lang w:eastAsia="fr-FR"/>
        </w:rPr>
        <w:t>.</w:t>
      </w:r>
    </w:p>
    <w:p w14:paraId="56D70230" w14:textId="62A1317E" w:rsidR="00A7372E" w:rsidRPr="0065796A" w:rsidRDefault="00A7372E" w:rsidP="00A7372E">
      <w:pPr>
        <w:spacing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În elaborarea bugetului proiectului, solicitanții trebuie să aibă în vedere </w:t>
      </w:r>
      <w:r w:rsidRPr="00867AE1">
        <w:rPr>
          <w:rFonts w:ascii="Trebuchet MS" w:eastAsia="Calibri" w:hAnsi="Trebuchet MS" w:cs="Times New Roman"/>
          <w:bCs/>
          <w:lang w:eastAsia="fr-FR"/>
        </w:rPr>
        <w:t>costurile necesare, indispensabile realizării proiectului</w:t>
      </w:r>
      <w:r w:rsidRPr="0065796A">
        <w:rPr>
          <w:rFonts w:ascii="Trebuchet MS" w:eastAsia="Calibri" w:hAnsi="Trebuchet MS" w:cs="Times New Roman"/>
          <w:lang w:eastAsia="fr-FR"/>
        </w:rPr>
        <w:t>. Astfel, la calcularea valorii eligibile a unei cheltuieli, trebuie să se aibă în vedere legătura directă a acesteia cu proiectul. În acest scop, la calculul valorii eligibile se va aplica un procent atunci când personalul respectiv are și alte atribuții decât cele aferente  fondurilor FEDR, FC, FSE+ și pentru activitățile orizontale FTJ. Procentele trebuie estimate astfel încât să se asigure un buget eligibil rezonabil</w:t>
      </w:r>
      <w:r w:rsidR="00B64BC7">
        <w:rPr>
          <w:rFonts w:ascii="Trebuchet MS" w:eastAsia="Calibri" w:hAnsi="Trebuchet MS" w:cs="Times New Roman"/>
          <w:lang w:eastAsia="fr-FR"/>
        </w:rPr>
        <w:t>.</w:t>
      </w:r>
      <w:r w:rsidRPr="0065796A">
        <w:rPr>
          <w:rFonts w:ascii="Trebuchet MS" w:eastAsia="Calibri" w:hAnsi="Trebuchet MS" w:cs="Times New Roman"/>
          <w:lang w:eastAsia="fr-FR"/>
        </w:rPr>
        <w:t xml:space="preserve"> </w:t>
      </w:r>
    </w:p>
    <w:p w14:paraId="117BE187" w14:textId="12F4C3B7" w:rsidR="00A7372E" w:rsidRPr="0065796A" w:rsidRDefault="00A7372E" w:rsidP="00A7372E">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Bugetul cererii de </w:t>
      </w:r>
      <w:r w:rsidR="003C3032" w:rsidRPr="0065796A">
        <w:rPr>
          <w:rFonts w:ascii="Trebuchet MS" w:eastAsia="Calibri" w:hAnsi="Trebuchet MS" w:cs="Times New Roman"/>
          <w:lang w:eastAsia="fr-FR"/>
        </w:rPr>
        <w:t>finanțare</w:t>
      </w:r>
      <w:r w:rsidRPr="0065796A">
        <w:rPr>
          <w:rFonts w:ascii="Trebuchet MS" w:eastAsia="Calibri" w:hAnsi="Trebuchet MS" w:cs="Times New Roman"/>
          <w:lang w:eastAsia="fr-FR"/>
        </w:rPr>
        <w:t xml:space="preserve"> se fundamentează pe categoriile de cheltuieli prevăzute la secțiunea </w:t>
      </w:r>
      <w:r w:rsidR="009C1A8C">
        <w:rPr>
          <w:rFonts w:ascii="Trebuchet MS" w:eastAsia="Calibri" w:hAnsi="Trebuchet MS" w:cs="Times New Roman"/>
          <w:lang w:eastAsia="fr-FR"/>
        </w:rPr>
        <w:t>5</w:t>
      </w:r>
      <w:r w:rsidRPr="0065796A">
        <w:rPr>
          <w:rFonts w:ascii="Trebuchet MS" w:eastAsia="Calibri" w:hAnsi="Trebuchet MS" w:cs="Times New Roman"/>
          <w:lang w:eastAsia="fr-FR"/>
        </w:rPr>
        <w:t>.3 Eligibilitatea cheltuielilor din prezentul ghid.</w:t>
      </w:r>
    </w:p>
    <w:p w14:paraId="5887B5B5" w14:textId="77777777" w:rsidR="00A7372E" w:rsidRPr="0065796A" w:rsidRDefault="00A7372E" w:rsidP="00A7372E">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Orice cheltuială inclusă în buget trebuie încadrată într-una din aceste categorii. </w:t>
      </w:r>
    </w:p>
    <w:p w14:paraId="6952CD66" w14:textId="5567B64E" w:rsidR="00A7372E" w:rsidRPr="0065796A" w:rsidRDefault="00A7372E" w:rsidP="00A7372E">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Autoritatea de Management pentru POAT </w:t>
      </w:r>
      <w:proofErr w:type="spellStart"/>
      <w:r w:rsidRPr="0065796A">
        <w:rPr>
          <w:rFonts w:ascii="Trebuchet MS" w:eastAsia="Calibri" w:hAnsi="Trebuchet MS" w:cs="Times New Roman"/>
          <w:lang w:eastAsia="fr-FR"/>
        </w:rPr>
        <w:t>îşi</w:t>
      </w:r>
      <w:proofErr w:type="spellEnd"/>
      <w:r w:rsidRPr="0065796A">
        <w:rPr>
          <w:rFonts w:ascii="Trebuchet MS" w:eastAsia="Calibri" w:hAnsi="Trebuchet MS" w:cs="Times New Roman"/>
          <w:lang w:eastAsia="fr-FR"/>
        </w:rPr>
        <w:t xml:space="preserve"> rezervă dreptul de a întreprinde măsurile necesare pentru a se asigura de rezonabilitatea valorilor cuprinse în bugetele orientative din contractele/deciziile de </w:t>
      </w:r>
      <w:r w:rsidR="003C3032" w:rsidRPr="0065796A">
        <w:rPr>
          <w:rFonts w:ascii="Trebuchet MS" w:eastAsia="Calibri" w:hAnsi="Trebuchet MS" w:cs="Times New Roman"/>
          <w:lang w:eastAsia="fr-FR"/>
        </w:rPr>
        <w:t>finanțare</w:t>
      </w:r>
      <w:r w:rsidRPr="0065796A">
        <w:rPr>
          <w:rFonts w:ascii="Trebuchet MS" w:eastAsia="Calibri" w:hAnsi="Trebuchet MS" w:cs="Times New Roman"/>
          <w:lang w:eastAsia="fr-FR"/>
        </w:rPr>
        <w:t xml:space="preserve">. </w:t>
      </w:r>
    </w:p>
    <w:p w14:paraId="289EAA6E" w14:textId="77777777" w:rsidR="00A7372E" w:rsidRPr="0065796A" w:rsidRDefault="00A7372E" w:rsidP="00A7372E">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În acest scop, având în vedere că bugetul este estimat în baza salariilor acordate conform legislației naționale specifice, se solicită anexarea statului/statelor de plată pe baza căruia se fundamentează bugetul.</w:t>
      </w:r>
    </w:p>
    <w:p w14:paraId="5B61A10E" w14:textId="77777777" w:rsidR="00A7372E" w:rsidRPr="0065796A" w:rsidRDefault="00A7372E" w:rsidP="00A7372E">
      <w:pPr>
        <w:spacing w:before="120" w:after="120"/>
        <w:rPr>
          <w:rFonts w:ascii="Trebuchet MS" w:hAnsi="Trebuchet MS"/>
          <w:i/>
        </w:rPr>
      </w:pPr>
    </w:p>
    <w:p w14:paraId="53EAC215" w14:textId="0B909BFA" w:rsidR="00FA0DFB" w:rsidRPr="001639AF" w:rsidRDefault="000D4B2D" w:rsidP="001639AF">
      <w:pPr>
        <w:spacing w:before="120" w:after="120"/>
        <w:rPr>
          <w:rFonts w:ascii="Trebuchet MS" w:hAnsi="Trebuchet MS"/>
          <w:i/>
          <w:color w:val="4472C4" w:themeColor="accent5"/>
        </w:rPr>
      </w:pPr>
      <w:r>
        <w:rPr>
          <w:rFonts w:ascii="Trebuchet MS" w:hAnsi="Trebuchet MS"/>
          <w:i/>
          <w:color w:val="4472C4" w:themeColor="accent5"/>
        </w:rPr>
        <w:t xml:space="preserve">7.4. </w:t>
      </w:r>
      <w:r w:rsidR="00566CCA" w:rsidRPr="001639AF">
        <w:rPr>
          <w:rFonts w:ascii="Trebuchet MS" w:hAnsi="Trebuchet MS"/>
          <w:i/>
          <w:color w:val="4472C4" w:themeColor="accent5"/>
        </w:rPr>
        <w:t xml:space="preserve">Anexe </w:t>
      </w:r>
      <w:r w:rsidR="002D47EF" w:rsidRPr="001639AF">
        <w:rPr>
          <w:rFonts w:ascii="Trebuchet MS" w:hAnsi="Trebuchet MS"/>
          <w:i/>
          <w:color w:val="4472C4" w:themeColor="accent5"/>
        </w:rPr>
        <w:t xml:space="preserve">și documente </w:t>
      </w:r>
      <w:r w:rsidR="00566CCA" w:rsidRPr="001639AF">
        <w:rPr>
          <w:rFonts w:ascii="Trebuchet MS" w:hAnsi="Trebuchet MS"/>
          <w:i/>
          <w:color w:val="4472C4" w:themeColor="accent5"/>
        </w:rPr>
        <w:t xml:space="preserve">obligatorii la depunerea cererii </w:t>
      </w:r>
    </w:p>
    <w:p w14:paraId="0C715846" w14:textId="6B5770CB" w:rsidR="00566CCA" w:rsidRPr="00190300" w:rsidRDefault="00FA0DFB" w:rsidP="00190300">
      <w:pPr>
        <w:pStyle w:val="ListParagraph"/>
        <w:numPr>
          <w:ilvl w:val="0"/>
          <w:numId w:val="16"/>
        </w:numPr>
        <w:spacing w:before="120" w:after="120"/>
        <w:jc w:val="both"/>
        <w:rPr>
          <w:rFonts w:ascii="Trebuchet MS" w:hAnsi="Trebuchet MS"/>
          <w:iCs/>
        </w:rPr>
      </w:pPr>
      <w:r w:rsidRPr="00190300">
        <w:rPr>
          <w:rFonts w:ascii="Trebuchet MS" w:hAnsi="Trebuchet MS"/>
          <w:b/>
          <w:bCs/>
          <w:iCs/>
        </w:rPr>
        <w:t>Declarația unică a solicitantului</w:t>
      </w:r>
      <w:r w:rsidR="00C07237" w:rsidRPr="00190300">
        <w:rPr>
          <w:rFonts w:ascii="Trebuchet MS" w:hAnsi="Trebuchet MS"/>
          <w:iCs/>
        </w:rPr>
        <w:t xml:space="preserve"> </w:t>
      </w:r>
      <w:r w:rsidRPr="00190300">
        <w:rPr>
          <w:rFonts w:ascii="Trebuchet MS" w:hAnsi="Trebuchet MS"/>
          <w:iCs/>
        </w:rPr>
        <w:t>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r w:rsidR="000E51B2" w:rsidRPr="00190300">
        <w:rPr>
          <w:rFonts w:ascii="Trebuchet MS" w:hAnsi="Trebuchet MS"/>
          <w:iCs/>
        </w:rPr>
        <w:t xml:space="preserve"> Aplicația MySMIS2021/SMIS2021+ va genera declarația unică, care va fi completată de solicitant și va fi semnată cu semnătură electronică extinsă de către reprezentantul legal al acestuia.</w:t>
      </w:r>
    </w:p>
    <w:p w14:paraId="2BEE54FB" w14:textId="77777777" w:rsidR="00417F8C" w:rsidRPr="0065796A" w:rsidRDefault="00417F8C" w:rsidP="003C5CD5">
      <w:pPr>
        <w:numPr>
          <w:ilvl w:val="0"/>
          <w:numId w:val="16"/>
        </w:numPr>
        <w:tabs>
          <w:tab w:val="num" w:pos="318"/>
        </w:tabs>
        <w:spacing w:before="60" w:after="0" w:line="240" w:lineRule="auto"/>
        <w:ind w:left="318" w:hanging="313"/>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organigrama </w:t>
      </w:r>
      <w:proofErr w:type="spellStart"/>
      <w:r w:rsidRPr="0065796A">
        <w:rPr>
          <w:rFonts w:ascii="Trebuchet MS" w:eastAsia="Calibri" w:hAnsi="Trebuchet MS" w:cs="Times New Roman"/>
          <w:lang w:eastAsia="fr-FR"/>
        </w:rPr>
        <w:t>instituţiei</w:t>
      </w:r>
      <w:proofErr w:type="spellEnd"/>
      <w:r w:rsidRPr="0065796A">
        <w:rPr>
          <w:rFonts w:ascii="Trebuchet MS" w:eastAsia="Calibri" w:hAnsi="Trebuchet MS" w:cs="Times New Roman"/>
          <w:lang w:eastAsia="fr-FR"/>
        </w:rPr>
        <w:t xml:space="preserve"> aprobată;</w:t>
      </w:r>
    </w:p>
    <w:p w14:paraId="713EDAA7" w14:textId="77777777" w:rsidR="00417F8C" w:rsidRPr="0065796A" w:rsidRDefault="00417F8C" w:rsidP="003C5CD5">
      <w:pPr>
        <w:numPr>
          <w:ilvl w:val="0"/>
          <w:numId w:val="16"/>
        </w:numPr>
        <w:tabs>
          <w:tab w:val="num" w:pos="318"/>
        </w:tabs>
        <w:spacing w:after="0" w:line="240" w:lineRule="auto"/>
        <w:ind w:left="318" w:hanging="313"/>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extras din regulamentul de organizare </w:t>
      </w:r>
      <w:proofErr w:type="spellStart"/>
      <w:r w:rsidRPr="0065796A">
        <w:rPr>
          <w:rFonts w:ascii="Trebuchet MS" w:eastAsia="Calibri" w:hAnsi="Trebuchet MS" w:cs="Times New Roman"/>
          <w:lang w:eastAsia="fr-FR"/>
        </w:rPr>
        <w:t>şi</w:t>
      </w:r>
      <w:proofErr w:type="spellEnd"/>
      <w:r w:rsidRPr="0065796A">
        <w:rPr>
          <w:rFonts w:ascii="Trebuchet MS" w:eastAsia="Calibri" w:hAnsi="Trebuchet MS" w:cs="Times New Roman"/>
          <w:lang w:eastAsia="fr-FR"/>
        </w:rPr>
        <w:t xml:space="preserve"> </w:t>
      </w:r>
      <w:proofErr w:type="spellStart"/>
      <w:r w:rsidRPr="0065796A">
        <w:rPr>
          <w:rFonts w:ascii="Trebuchet MS" w:eastAsia="Calibri" w:hAnsi="Trebuchet MS" w:cs="Times New Roman"/>
          <w:lang w:eastAsia="fr-FR"/>
        </w:rPr>
        <w:t>funcţionare</w:t>
      </w:r>
      <w:proofErr w:type="spellEnd"/>
      <w:r w:rsidRPr="0065796A">
        <w:rPr>
          <w:rFonts w:ascii="Trebuchet MS" w:eastAsia="Calibri" w:hAnsi="Trebuchet MS" w:cs="Times New Roman"/>
          <w:lang w:eastAsia="fr-FR"/>
        </w:rPr>
        <w:t xml:space="preserve"> aprobat, cu privire la structurile pentru care se solicită rambursare;</w:t>
      </w:r>
    </w:p>
    <w:p w14:paraId="72E0CADA" w14:textId="77777777" w:rsidR="00417F8C" w:rsidRPr="0065796A" w:rsidRDefault="00417F8C" w:rsidP="003C5CD5">
      <w:pPr>
        <w:numPr>
          <w:ilvl w:val="0"/>
          <w:numId w:val="16"/>
        </w:numPr>
        <w:tabs>
          <w:tab w:val="num" w:pos="318"/>
        </w:tabs>
        <w:spacing w:after="0" w:line="240" w:lineRule="auto"/>
        <w:ind w:left="318" w:hanging="313"/>
        <w:jc w:val="both"/>
        <w:rPr>
          <w:rFonts w:ascii="Trebuchet MS" w:eastAsia="Calibri" w:hAnsi="Trebuchet MS" w:cs="Times New Roman"/>
          <w:lang w:eastAsia="fr-FR"/>
        </w:rPr>
      </w:pPr>
      <w:r w:rsidRPr="0065796A">
        <w:rPr>
          <w:rFonts w:ascii="Trebuchet MS" w:eastAsia="Calibri" w:hAnsi="Trebuchet MS" w:cs="Times New Roman"/>
          <w:lang w:eastAsia="fr-FR"/>
        </w:rPr>
        <w:t>stat de plată;</w:t>
      </w:r>
    </w:p>
    <w:p w14:paraId="519908D6" w14:textId="3E740191" w:rsidR="00190300" w:rsidRDefault="00417F8C" w:rsidP="00190300">
      <w:pPr>
        <w:numPr>
          <w:ilvl w:val="0"/>
          <w:numId w:val="16"/>
        </w:numPr>
        <w:tabs>
          <w:tab w:val="num" w:pos="318"/>
        </w:tabs>
        <w:spacing w:after="0" w:line="240" w:lineRule="auto"/>
        <w:ind w:left="318" w:hanging="313"/>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tabelul privind calculul echivalentului normă întreagă (conform Anexei </w:t>
      </w:r>
      <w:r w:rsidR="00657E46">
        <w:rPr>
          <w:rFonts w:ascii="Trebuchet MS" w:eastAsia="Calibri" w:hAnsi="Trebuchet MS" w:cs="Times New Roman"/>
          <w:lang w:eastAsia="fr-FR"/>
        </w:rPr>
        <w:t>3</w:t>
      </w:r>
      <w:r w:rsidRPr="0065796A">
        <w:rPr>
          <w:rFonts w:ascii="Trebuchet MS" w:eastAsia="Calibri" w:hAnsi="Trebuchet MS" w:cs="Times New Roman"/>
          <w:lang w:eastAsia="fr-FR"/>
        </w:rPr>
        <w:t xml:space="preserve"> la Ghidul Solicitantului)</w:t>
      </w:r>
      <w:r w:rsidR="009A7204">
        <w:rPr>
          <w:rFonts w:ascii="Trebuchet MS" w:eastAsia="Calibri" w:hAnsi="Trebuchet MS" w:cs="Times New Roman"/>
          <w:lang w:eastAsia="fr-FR"/>
        </w:rPr>
        <w:t>;</w:t>
      </w:r>
    </w:p>
    <w:p w14:paraId="3FB6E0CA" w14:textId="6D5AF882" w:rsidR="009E104B" w:rsidRPr="009A7204" w:rsidRDefault="009E104B" w:rsidP="009A7204">
      <w:pPr>
        <w:spacing w:after="0" w:line="240" w:lineRule="auto"/>
        <w:ind w:left="318"/>
        <w:jc w:val="both"/>
        <w:rPr>
          <w:rFonts w:ascii="Trebuchet MS" w:eastAsia="Calibri" w:hAnsi="Trebuchet MS" w:cs="Times New Roman"/>
          <w:lang w:eastAsia="fr-FR"/>
        </w:rPr>
      </w:pPr>
      <w:r w:rsidRPr="009A7204">
        <w:rPr>
          <w:rFonts w:ascii="Trebuchet MS" w:eastAsia="Calibri" w:hAnsi="Trebuchet MS" w:cs="Times New Roman"/>
          <w:lang w:eastAsia="fr-FR"/>
        </w:rPr>
        <w:t>Pentru O</w:t>
      </w:r>
      <w:r w:rsidR="00BB55E2" w:rsidRPr="009A7204">
        <w:rPr>
          <w:rFonts w:ascii="Trebuchet MS" w:eastAsia="Calibri" w:hAnsi="Trebuchet MS" w:cs="Times New Roman"/>
          <w:lang w:eastAsia="fr-FR"/>
        </w:rPr>
        <w:t xml:space="preserve">rganismele </w:t>
      </w:r>
      <w:r w:rsidRPr="009A7204">
        <w:rPr>
          <w:rFonts w:ascii="Trebuchet MS" w:eastAsia="Calibri" w:hAnsi="Trebuchet MS" w:cs="Times New Roman"/>
          <w:lang w:eastAsia="fr-FR"/>
        </w:rPr>
        <w:t>I</w:t>
      </w:r>
      <w:r w:rsidR="00BB55E2" w:rsidRPr="009A7204">
        <w:rPr>
          <w:rFonts w:ascii="Trebuchet MS" w:eastAsia="Calibri" w:hAnsi="Trebuchet MS" w:cs="Times New Roman"/>
          <w:lang w:eastAsia="fr-FR"/>
        </w:rPr>
        <w:t>ntermediare</w:t>
      </w:r>
      <w:r w:rsidR="00190300" w:rsidRPr="009A7204">
        <w:rPr>
          <w:rFonts w:ascii="Trebuchet MS" w:eastAsia="Calibri" w:hAnsi="Trebuchet MS" w:cs="Times New Roman"/>
          <w:lang w:eastAsia="fr-FR"/>
        </w:rPr>
        <w:t>:</w:t>
      </w:r>
      <w:r w:rsidRPr="009A7204">
        <w:rPr>
          <w:rFonts w:ascii="Trebuchet MS" w:eastAsia="Calibri" w:hAnsi="Trebuchet MS" w:cs="Times New Roman"/>
          <w:lang w:eastAsia="fr-FR"/>
        </w:rPr>
        <w:t xml:space="preserve"> Acordul de Delegare</w:t>
      </w:r>
      <w:r w:rsidR="00BB55E2" w:rsidRPr="009A7204">
        <w:rPr>
          <w:rFonts w:ascii="Trebuchet MS" w:eastAsia="Calibri" w:hAnsi="Trebuchet MS" w:cs="Times New Roman"/>
          <w:lang w:eastAsia="fr-FR"/>
        </w:rPr>
        <w:t xml:space="preserve"> </w:t>
      </w:r>
      <w:proofErr w:type="spellStart"/>
      <w:r w:rsidR="00BB55E2" w:rsidRPr="009A7204">
        <w:rPr>
          <w:rFonts w:ascii="Trebuchet MS" w:eastAsia="Calibri" w:hAnsi="Trebuchet MS" w:cs="Times New Roman"/>
          <w:lang w:eastAsia="fr-FR"/>
        </w:rPr>
        <w:t>șia</w:t>
      </w:r>
      <w:r w:rsidRPr="009A7204">
        <w:rPr>
          <w:rFonts w:ascii="Trebuchet MS" w:eastAsia="Calibri" w:hAnsi="Trebuchet MS" w:cs="Times New Roman"/>
          <w:lang w:eastAsia="fr-FR"/>
        </w:rPr>
        <w:t>viz</w:t>
      </w:r>
      <w:r w:rsidR="00BB55E2" w:rsidRPr="009A7204">
        <w:rPr>
          <w:rFonts w:ascii="Trebuchet MS" w:eastAsia="Calibri" w:hAnsi="Trebuchet MS" w:cs="Times New Roman"/>
          <w:lang w:eastAsia="fr-FR"/>
        </w:rPr>
        <w:t>ul</w:t>
      </w:r>
      <w:proofErr w:type="spellEnd"/>
      <w:r w:rsidRPr="009A7204">
        <w:rPr>
          <w:rFonts w:ascii="Trebuchet MS" w:eastAsia="Calibri" w:hAnsi="Trebuchet MS" w:cs="Times New Roman"/>
          <w:lang w:eastAsia="fr-FR"/>
        </w:rPr>
        <w:t xml:space="preserve"> A</w:t>
      </w:r>
      <w:r w:rsidR="00BB55E2" w:rsidRPr="009A7204">
        <w:rPr>
          <w:rFonts w:ascii="Trebuchet MS" w:eastAsia="Calibri" w:hAnsi="Trebuchet MS" w:cs="Times New Roman"/>
          <w:lang w:eastAsia="fr-FR"/>
        </w:rPr>
        <w:t xml:space="preserve">utorității de </w:t>
      </w:r>
      <w:r w:rsidRPr="009A7204">
        <w:rPr>
          <w:rFonts w:ascii="Trebuchet MS" w:eastAsia="Calibri" w:hAnsi="Trebuchet MS" w:cs="Times New Roman"/>
          <w:lang w:eastAsia="fr-FR"/>
        </w:rPr>
        <w:t>M</w:t>
      </w:r>
      <w:r w:rsidR="00BB55E2" w:rsidRPr="009A7204">
        <w:rPr>
          <w:rFonts w:ascii="Trebuchet MS" w:eastAsia="Calibri" w:hAnsi="Trebuchet MS" w:cs="Times New Roman"/>
          <w:lang w:eastAsia="fr-FR"/>
        </w:rPr>
        <w:t>anagement</w:t>
      </w:r>
      <w:r w:rsidRPr="009A7204">
        <w:rPr>
          <w:rFonts w:ascii="Trebuchet MS" w:eastAsia="Calibri" w:hAnsi="Trebuchet MS" w:cs="Times New Roman"/>
          <w:lang w:eastAsia="fr-FR"/>
        </w:rPr>
        <w:t xml:space="preserve"> </w:t>
      </w:r>
      <w:r w:rsidR="00BB55E2" w:rsidRPr="009A7204">
        <w:rPr>
          <w:rFonts w:ascii="Trebuchet MS" w:eastAsia="Calibri" w:hAnsi="Trebuchet MS" w:cs="Times New Roman"/>
          <w:lang w:eastAsia="fr-FR"/>
        </w:rPr>
        <w:t xml:space="preserve"> (atât la depunerea cererii de finanțare, cât și </w:t>
      </w:r>
      <w:r w:rsidR="009A7204">
        <w:rPr>
          <w:rFonts w:ascii="Trebuchet MS" w:eastAsia="Calibri" w:hAnsi="Trebuchet MS" w:cs="Times New Roman"/>
          <w:lang w:eastAsia="fr-FR"/>
        </w:rPr>
        <w:t>la modificarea proiectelor).</w:t>
      </w:r>
    </w:p>
    <w:p w14:paraId="3663827A" w14:textId="678AD2D9" w:rsidR="00563C71" w:rsidRPr="0065796A" w:rsidRDefault="00563C71" w:rsidP="00563C71">
      <w:pPr>
        <w:spacing w:after="0" w:line="240" w:lineRule="auto"/>
        <w:ind w:left="5"/>
        <w:jc w:val="both"/>
        <w:rPr>
          <w:rFonts w:ascii="Trebuchet MS" w:eastAsia="Calibri" w:hAnsi="Trebuchet MS" w:cs="Times New Roman"/>
          <w:b/>
          <w:lang w:eastAsia="fr-FR"/>
        </w:rPr>
      </w:pPr>
      <w:r w:rsidRPr="0065796A">
        <w:rPr>
          <w:rFonts w:ascii="Trebuchet MS" w:eastAsia="Calibri" w:hAnsi="Trebuchet MS" w:cs="Times New Roman"/>
          <w:lang w:eastAsia="fr-FR"/>
        </w:rPr>
        <w:t xml:space="preserve">În plus pe lângă documentele prevăzute mai sus, în cazul proiectelor pentru care se solicită rambursarea cheltuielilor cu </w:t>
      </w:r>
      <w:r w:rsidRPr="0065796A">
        <w:rPr>
          <w:rFonts w:ascii="Trebuchet MS" w:eastAsia="Calibri" w:hAnsi="Trebuchet MS" w:cs="Times New Roman"/>
          <w:b/>
          <w:lang w:eastAsia="fr-FR"/>
        </w:rPr>
        <w:t>echipa de proiect, sunt necesare și următoarele documente:</w:t>
      </w:r>
    </w:p>
    <w:p w14:paraId="05011C33" w14:textId="77777777" w:rsidR="00563C71" w:rsidRPr="0065796A" w:rsidRDefault="00563C71" w:rsidP="003C5CD5">
      <w:pPr>
        <w:numPr>
          <w:ilvl w:val="0"/>
          <w:numId w:val="16"/>
        </w:numPr>
        <w:tabs>
          <w:tab w:val="num" w:pos="318"/>
        </w:tabs>
        <w:spacing w:before="60" w:after="60" w:line="240" w:lineRule="auto"/>
        <w:ind w:left="318" w:hanging="313"/>
        <w:jc w:val="both"/>
        <w:rPr>
          <w:rFonts w:ascii="Trebuchet MS" w:eastAsia="Calibri" w:hAnsi="Trebuchet MS" w:cs="Times New Roman"/>
          <w:lang w:eastAsia="fr-FR"/>
        </w:rPr>
      </w:pPr>
      <w:r w:rsidRPr="0065796A">
        <w:rPr>
          <w:rFonts w:ascii="Trebuchet MS" w:eastAsia="Calibri" w:hAnsi="Trebuchet MS" w:cs="Times New Roman"/>
          <w:lang w:eastAsia="fr-FR"/>
        </w:rPr>
        <w:lastRenderedPageBreak/>
        <w:t>ordinul de numire al echipei de proiect semnat sau un document aprobat la nivelul conducerii solicitantului privind membrii echipei nominalizați din cadrul personalului existent al solicitantului;</w:t>
      </w:r>
    </w:p>
    <w:p w14:paraId="21A33773" w14:textId="16EFB50B" w:rsidR="00563C71" w:rsidRDefault="00563C71" w:rsidP="003C5CD5">
      <w:pPr>
        <w:numPr>
          <w:ilvl w:val="0"/>
          <w:numId w:val="16"/>
        </w:numPr>
        <w:tabs>
          <w:tab w:val="num" w:pos="318"/>
        </w:tabs>
        <w:spacing w:before="60" w:after="60" w:line="240" w:lineRule="auto"/>
        <w:ind w:left="318" w:hanging="313"/>
        <w:jc w:val="both"/>
        <w:rPr>
          <w:rFonts w:ascii="Trebuchet MS" w:eastAsia="Calibri" w:hAnsi="Trebuchet MS" w:cs="Times New Roman"/>
          <w:lang w:eastAsia="fr-FR"/>
        </w:rPr>
      </w:pPr>
      <w:r w:rsidRPr="0065796A">
        <w:rPr>
          <w:rFonts w:ascii="Trebuchet MS" w:eastAsia="Calibri" w:hAnsi="Trebuchet MS" w:cs="Times New Roman"/>
          <w:lang w:eastAsia="fr-FR"/>
        </w:rPr>
        <w:t>stat de plată pentru membrii echipei de proiect nominalizați din cadrul personalului existent al solicitantului.</w:t>
      </w:r>
    </w:p>
    <w:p w14:paraId="45BC8C1A" w14:textId="77777777" w:rsidR="000D4B2D" w:rsidRDefault="000D4B2D" w:rsidP="001639AF">
      <w:pPr>
        <w:spacing w:before="60" w:after="60" w:line="240" w:lineRule="auto"/>
        <w:jc w:val="both"/>
        <w:rPr>
          <w:rFonts w:ascii="Trebuchet MS" w:eastAsia="Calibri" w:hAnsi="Trebuchet MS" w:cs="Times New Roman"/>
          <w:lang w:eastAsia="fr-FR"/>
        </w:rPr>
      </w:pPr>
    </w:p>
    <w:p w14:paraId="6D57A9D1" w14:textId="571AB81A" w:rsidR="000D4B2D" w:rsidRPr="00B123EB" w:rsidRDefault="000D4B2D" w:rsidP="001639AF">
      <w:pPr>
        <w:spacing w:before="60" w:after="60" w:line="240" w:lineRule="auto"/>
        <w:jc w:val="both"/>
        <w:rPr>
          <w:rFonts w:ascii="Trebuchet MS" w:eastAsia="Calibri" w:hAnsi="Trebuchet MS" w:cs="Times New Roman"/>
          <w:i/>
          <w:color w:val="0070C0"/>
          <w:lang w:eastAsia="fr-FR"/>
        </w:rPr>
      </w:pPr>
      <w:r w:rsidRPr="00B123EB">
        <w:rPr>
          <w:rFonts w:ascii="Trebuchet MS" w:eastAsia="Calibri" w:hAnsi="Trebuchet MS" w:cs="Times New Roman"/>
          <w:i/>
          <w:color w:val="0070C0"/>
          <w:lang w:eastAsia="fr-FR"/>
        </w:rPr>
        <w:t>7.5. Aspecte administrative privind depunerea cererii de finanțare</w:t>
      </w:r>
    </w:p>
    <w:p w14:paraId="63B47C46" w14:textId="77777777" w:rsidR="00F036DD" w:rsidRDefault="00F036DD" w:rsidP="001639AF">
      <w:pPr>
        <w:spacing w:before="60" w:after="60" w:line="240" w:lineRule="auto"/>
        <w:jc w:val="both"/>
        <w:rPr>
          <w:rFonts w:ascii="Trebuchet MS" w:eastAsia="Calibri" w:hAnsi="Trebuchet MS" w:cs="Times New Roman"/>
          <w:lang w:eastAsia="fr-FR"/>
        </w:rPr>
      </w:pPr>
    </w:p>
    <w:p w14:paraId="2FB9D827" w14:textId="77777777" w:rsidR="00F036DD" w:rsidRPr="00D75B63" w:rsidRDefault="00F036DD" w:rsidP="00F036DD">
      <w:pPr>
        <w:spacing w:before="120" w:after="120"/>
        <w:jc w:val="both"/>
        <w:rPr>
          <w:rFonts w:ascii="Trebuchet MS" w:hAnsi="Trebuchet MS"/>
          <w:iCs/>
        </w:rPr>
      </w:pPr>
      <w:r w:rsidRPr="00D75B63">
        <w:rPr>
          <w:rFonts w:ascii="Trebuchet MS" w:hAnsi="Trebuchet MS"/>
          <w:iCs/>
        </w:rPr>
        <w:t xml:space="preserve">Pentru a putea fi încărcate și transmise prin MySMIS2021, cererea de finanțare și toate documentele </w:t>
      </w:r>
      <w:r>
        <w:rPr>
          <w:rFonts w:ascii="Trebuchet MS" w:hAnsi="Trebuchet MS"/>
          <w:iCs/>
        </w:rPr>
        <w:t>care vor fi atașate</w:t>
      </w:r>
      <w:r w:rsidRPr="00D75B63">
        <w:rPr>
          <w:rFonts w:ascii="Trebuchet MS" w:hAnsi="Trebuchet MS"/>
          <w:iCs/>
        </w:rPr>
        <w:t xml:space="preserve"> trebuie semnate electronic astfel:</w:t>
      </w:r>
    </w:p>
    <w:p w14:paraId="07A61628" w14:textId="77777777" w:rsidR="00F036DD" w:rsidRPr="00D75B63" w:rsidRDefault="00F036DD" w:rsidP="00F036DD">
      <w:pPr>
        <w:spacing w:before="120" w:after="120"/>
        <w:jc w:val="both"/>
        <w:rPr>
          <w:rFonts w:ascii="Trebuchet MS" w:hAnsi="Trebuchet MS"/>
          <w:iCs/>
        </w:rPr>
      </w:pPr>
      <w:r w:rsidRPr="00D75B63">
        <w:rPr>
          <w:rFonts w:ascii="Trebuchet MS" w:hAnsi="Trebuchet MS"/>
          <w:iCs/>
        </w:rPr>
        <w:t>A.</w:t>
      </w:r>
      <w:r w:rsidRPr="00D75B63">
        <w:rPr>
          <w:rFonts w:ascii="Trebuchet MS" w:hAnsi="Trebuchet MS"/>
          <w:iCs/>
        </w:rPr>
        <w:tab/>
        <w:t xml:space="preserve">Dacă persoana care administrează entitatea este reprezentantul legal sau o persoană căreia i s-a delegat această calitate în nume propriu: </w:t>
      </w:r>
    </w:p>
    <w:p w14:paraId="09ACA2AC" w14:textId="77777777" w:rsidR="00F036DD" w:rsidRPr="00D75B63" w:rsidRDefault="00F036DD" w:rsidP="00F036DD">
      <w:pPr>
        <w:pStyle w:val="ListParagraph"/>
        <w:numPr>
          <w:ilvl w:val="0"/>
          <w:numId w:val="23"/>
        </w:numPr>
        <w:spacing w:before="120" w:after="120"/>
        <w:jc w:val="both"/>
        <w:rPr>
          <w:rFonts w:ascii="Trebuchet MS" w:hAnsi="Trebuchet MS"/>
          <w:iCs/>
        </w:rPr>
      </w:pPr>
      <w:r w:rsidRPr="00D75B63">
        <w:rPr>
          <w:rFonts w:ascii="Trebuchet MS" w:hAnsi="Trebuchet MS"/>
          <w:iCs/>
        </w:rPr>
        <w:t>cererea de finanțare se semnează electronic de către aceasta și se transmite prin aplicație.</w:t>
      </w:r>
    </w:p>
    <w:p w14:paraId="3EE9656B" w14:textId="77777777" w:rsidR="00F036DD" w:rsidRPr="00D75B63" w:rsidRDefault="00F036DD" w:rsidP="00F036DD">
      <w:pPr>
        <w:pStyle w:val="ListParagraph"/>
        <w:numPr>
          <w:ilvl w:val="0"/>
          <w:numId w:val="23"/>
        </w:numPr>
        <w:spacing w:before="120" w:after="120"/>
        <w:jc w:val="both"/>
        <w:rPr>
          <w:rFonts w:ascii="Trebuchet MS" w:hAnsi="Trebuchet MS"/>
          <w:iCs/>
        </w:rPr>
      </w:pPr>
      <w:r w:rsidRPr="00D75B63">
        <w:rPr>
          <w:rFonts w:ascii="Trebuchet MS" w:hAnsi="Trebuchet MS"/>
          <w:iCs/>
        </w:rPr>
        <w:t>documentele originale în format hârtie precum facturi, contracte etc. se scanează, se semnează electronic de către acesta și se încarcă în aplicație. Aceste documente pot fi semnate de o persoană înrolată cu condiția ca aceasta să dețină certificat, să fi urmat pașii pentru identificare electronică în aplicație și să fie inclusă în Lista persoanelor înrolate care pot semna electronic documente justificative atașate la cererea de finanțare completată și semnată conform Anexei 6.</w:t>
      </w:r>
    </w:p>
    <w:p w14:paraId="1AE497E9" w14:textId="77777777" w:rsidR="00F036DD" w:rsidRPr="00D75B63" w:rsidRDefault="00F036DD" w:rsidP="00F036DD">
      <w:pPr>
        <w:pStyle w:val="ListParagraph"/>
        <w:numPr>
          <w:ilvl w:val="0"/>
          <w:numId w:val="23"/>
        </w:numPr>
        <w:spacing w:before="120" w:after="120"/>
        <w:jc w:val="both"/>
        <w:rPr>
          <w:rFonts w:ascii="Trebuchet MS" w:hAnsi="Trebuchet MS"/>
          <w:iCs/>
        </w:rPr>
      </w:pPr>
      <w:r w:rsidRPr="00D75B63">
        <w:rPr>
          <w:rFonts w:ascii="Trebuchet MS" w:hAnsi="Trebuchet MS"/>
          <w:iCs/>
        </w:rPr>
        <w:t>declarațiile și alte documente care se completează pe modelul din anexele la Ghidul Solicitantului sau care trebuie semnate de către reprezentantul legal/persoana căreia i s-a delegat această calitate, pot fi semnate electronic de către acesta/aceasta, fără a mai fi tipărite, semnate pe suport hârtie și ulterior scanate și semnate electronic.</w:t>
      </w:r>
    </w:p>
    <w:p w14:paraId="4EA4778C" w14:textId="77777777" w:rsidR="00F036DD" w:rsidRPr="00D75B63" w:rsidRDefault="00F036DD" w:rsidP="00F036DD">
      <w:pPr>
        <w:spacing w:before="120" w:after="120"/>
        <w:jc w:val="both"/>
        <w:rPr>
          <w:rFonts w:ascii="Trebuchet MS" w:hAnsi="Trebuchet MS"/>
          <w:iCs/>
        </w:rPr>
      </w:pPr>
      <w:r w:rsidRPr="00D75B63">
        <w:rPr>
          <w:rFonts w:ascii="Trebuchet MS" w:hAnsi="Trebuchet MS"/>
          <w:iCs/>
        </w:rPr>
        <w:t>B.</w:t>
      </w:r>
      <w:r w:rsidRPr="00D75B63">
        <w:rPr>
          <w:rFonts w:ascii="Trebuchet MS" w:hAnsi="Trebuchet MS"/>
          <w:iCs/>
        </w:rPr>
        <w:tab/>
        <w:t xml:space="preserve">Dacă persoana care administrează entitatea este persoana căreia i s-a delegat calitatea de reprezentant legal în numele și pentru acesta: </w:t>
      </w:r>
    </w:p>
    <w:p w14:paraId="168B0EA7" w14:textId="77777777" w:rsidR="00F036DD" w:rsidRPr="00D75B63" w:rsidRDefault="00F036DD" w:rsidP="00F036DD">
      <w:pPr>
        <w:pStyle w:val="ListParagraph"/>
        <w:numPr>
          <w:ilvl w:val="0"/>
          <w:numId w:val="23"/>
        </w:numPr>
        <w:spacing w:before="120" w:after="120"/>
        <w:jc w:val="both"/>
        <w:rPr>
          <w:rFonts w:ascii="Trebuchet MS" w:hAnsi="Trebuchet MS"/>
          <w:iCs/>
        </w:rPr>
      </w:pPr>
      <w:r w:rsidRPr="00D75B63">
        <w:rPr>
          <w:rFonts w:ascii="Trebuchet MS" w:hAnsi="Trebuchet MS"/>
          <w:iCs/>
        </w:rPr>
        <w:t>cererea de finanțare se semnează electronic de către aceasta și se transmite prin aplicație.</w:t>
      </w:r>
    </w:p>
    <w:p w14:paraId="6FBDD982" w14:textId="77777777" w:rsidR="00F036DD" w:rsidRPr="00D75B63" w:rsidRDefault="00F036DD" w:rsidP="00F036DD">
      <w:pPr>
        <w:pStyle w:val="ListParagraph"/>
        <w:numPr>
          <w:ilvl w:val="0"/>
          <w:numId w:val="23"/>
        </w:numPr>
        <w:spacing w:before="120" w:after="120"/>
        <w:jc w:val="both"/>
        <w:rPr>
          <w:rFonts w:ascii="Trebuchet MS" w:hAnsi="Trebuchet MS"/>
          <w:iCs/>
        </w:rPr>
      </w:pPr>
      <w:r w:rsidRPr="00D75B63">
        <w:rPr>
          <w:rFonts w:ascii="Trebuchet MS" w:hAnsi="Trebuchet MS"/>
          <w:iCs/>
        </w:rPr>
        <w:t>documentele originale în format hârtie precum facturi, contracte etc. se scanează, se semnează electronic de către aceasta și se încarcă în aplicație. Aceste documente pot fi semnate de o persoană înrolată cu condiția ca aceasta să dețină certificat, să fi urmat pașii pentru identificare electronică în aplicație și să fie inclusă în Lista persoanelor înrolate care pot semna electronic documente justificative atașate la cererea de finanțare completată și semnată conform Anexei 6.</w:t>
      </w:r>
    </w:p>
    <w:p w14:paraId="614E3CF2" w14:textId="77777777" w:rsidR="00F036DD" w:rsidRPr="00D75B63" w:rsidRDefault="00F036DD" w:rsidP="00F036DD">
      <w:pPr>
        <w:pStyle w:val="ListParagraph"/>
        <w:numPr>
          <w:ilvl w:val="0"/>
          <w:numId w:val="23"/>
        </w:numPr>
        <w:spacing w:before="120" w:after="120"/>
        <w:jc w:val="both"/>
        <w:rPr>
          <w:rFonts w:ascii="Trebuchet MS" w:hAnsi="Trebuchet MS"/>
          <w:iCs/>
        </w:rPr>
      </w:pPr>
      <w:r w:rsidRPr="00D75B63">
        <w:rPr>
          <w:rFonts w:ascii="Trebuchet MS" w:hAnsi="Trebuchet MS"/>
          <w:iCs/>
        </w:rPr>
        <w:t xml:space="preserve">declarațiile (cu excepția declarației privind conflictul de interese) și alte documente pentru care se utilizează modelul din anexele la Ghidul Solicitantului sau care trebuie semnate de către reprezentantul legal, se completează cu numele reprezentantului legal și se semnează electronic de persoana căreia i s-a delegat această calitate. </w:t>
      </w:r>
    </w:p>
    <w:p w14:paraId="1184FF56" w14:textId="77777777" w:rsidR="00F036DD" w:rsidRPr="00D75B63" w:rsidRDefault="00F036DD" w:rsidP="00F036DD">
      <w:pPr>
        <w:pStyle w:val="ListParagraph"/>
        <w:numPr>
          <w:ilvl w:val="0"/>
          <w:numId w:val="23"/>
        </w:numPr>
        <w:spacing w:before="120" w:after="120"/>
        <w:jc w:val="both"/>
        <w:rPr>
          <w:rFonts w:ascii="Trebuchet MS" w:hAnsi="Trebuchet MS"/>
          <w:iCs/>
        </w:rPr>
      </w:pPr>
      <w:r w:rsidRPr="00D75B63">
        <w:rPr>
          <w:rFonts w:ascii="Trebuchet MS" w:hAnsi="Trebuchet MS"/>
          <w:iCs/>
        </w:rPr>
        <w:t xml:space="preserve">declarația privind conflictul de interese se completează în nume propriu și se semnează electronic de către persoana căreia i s-a delegat calitatea de reprezentant legal. Nu se atașează și declarație semnată în nume propriu de reprezentantul legal care a delegat această calitate. </w:t>
      </w:r>
    </w:p>
    <w:p w14:paraId="36443D8A" w14:textId="77777777" w:rsidR="00F036DD" w:rsidRPr="00D75B63" w:rsidRDefault="00F036DD" w:rsidP="00F036DD">
      <w:pPr>
        <w:spacing w:before="120" w:after="120"/>
        <w:jc w:val="both"/>
        <w:rPr>
          <w:rFonts w:ascii="Trebuchet MS" w:hAnsi="Trebuchet MS"/>
          <w:iCs/>
        </w:rPr>
      </w:pPr>
      <w:r w:rsidRPr="00D75B63">
        <w:rPr>
          <w:rFonts w:ascii="Trebuchet MS" w:hAnsi="Trebuchet MS"/>
          <w:iCs/>
        </w:rPr>
        <w:t>Documentele mai sus menționate (cererea de finanțare și anexele) vor fi transmise prin aplicația informatică MySMIS2021, accesând link-</w:t>
      </w:r>
      <w:proofErr w:type="spellStart"/>
      <w:r w:rsidRPr="00D75B63">
        <w:rPr>
          <w:rFonts w:ascii="Trebuchet MS" w:hAnsi="Trebuchet MS"/>
          <w:iCs/>
        </w:rPr>
        <w:t>ul</w:t>
      </w:r>
      <w:proofErr w:type="spellEnd"/>
      <w:r w:rsidRPr="00D75B63">
        <w:rPr>
          <w:rFonts w:ascii="Trebuchet MS" w:hAnsi="Trebuchet MS"/>
          <w:iCs/>
        </w:rPr>
        <w:t xml:space="preserve"> publicat pe site-ul http://mfe.gov.ro  la secțiunea MySMIS2021. </w:t>
      </w:r>
    </w:p>
    <w:p w14:paraId="72F9B2EB" w14:textId="77777777" w:rsidR="00F036DD" w:rsidRPr="00D75B63" w:rsidRDefault="00F036DD" w:rsidP="00F036DD">
      <w:pPr>
        <w:spacing w:before="120" w:after="120"/>
        <w:jc w:val="both"/>
        <w:rPr>
          <w:rFonts w:ascii="Trebuchet MS" w:hAnsi="Trebuchet MS"/>
          <w:iCs/>
        </w:rPr>
      </w:pPr>
      <w:r w:rsidRPr="00D75B63">
        <w:rPr>
          <w:rFonts w:ascii="Trebuchet MS" w:hAnsi="Trebuchet MS"/>
          <w:iCs/>
        </w:rPr>
        <w:t>În cazul în care MySMIS2021 nu este disponibil, se vor urma indicațiile ce vor fi publicate pe site-ul www.fonduri-ue.ro, secțiunea dedicată POAT.</w:t>
      </w:r>
    </w:p>
    <w:p w14:paraId="7051CEC4" w14:textId="77777777" w:rsidR="00F036DD" w:rsidRPr="00D75B63" w:rsidRDefault="00F036DD" w:rsidP="00F036DD">
      <w:pPr>
        <w:spacing w:before="120" w:after="120"/>
        <w:jc w:val="both"/>
        <w:rPr>
          <w:rFonts w:ascii="Trebuchet MS" w:hAnsi="Trebuchet MS"/>
          <w:b/>
          <w:bCs/>
          <w:iCs/>
        </w:rPr>
      </w:pPr>
      <w:r w:rsidRPr="00D75B63">
        <w:rPr>
          <w:rFonts w:ascii="Trebuchet MS" w:hAnsi="Trebuchet MS"/>
          <w:b/>
          <w:bCs/>
          <w:iCs/>
        </w:rPr>
        <w:lastRenderedPageBreak/>
        <w:t>Foarte important!</w:t>
      </w:r>
    </w:p>
    <w:p w14:paraId="0D76168A" w14:textId="7F07E5F0" w:rsidR="00F036DD" w:rsidRPr="00D75B63" w:rsidRDefault="00F036DD" w:rsidP="00F036DD">
      <w:pPr>
        <w:pStyle w:val="ListParagraph"/>
        <w:numPr>
          <w:ilvl w:val="0"/>
          <w:numId w:val="25"/>
        </w:numPr>
        <w:spacing w:before="120" w:after="120"/>
        <w:jc w:val="both"/>
        <w:rPr>
          <w:rFonts w:ascii="Trebuchet MS" w:hAnsi="Trebuchet MS"/>
          <w:iCs/>
        </w:rPr>
      </w:pPr>
      <w:r w:rsidRPr="00D75B63">
        <w:rPr>
          <w:rFonts w:ascii="Trebuchet MS" w:hAnsi="Trebuchet MS"/>
          <w:iCs/>
        </w:rPr>
        <w:t xml:space="preserve">Cererea de </w:t>
      </w:r>
      <w:proofErr w:type="spellStart"/>
      <w:r w:rsidRPr="00D75B63">
        <w:rPr>
          <w:rFonts w:ascii="Trebuchet MS" w:hAnsi="Trebuchet MS"/>
          <w:iCs/>
        </w:rPr>
        <w:t>finanţare</w:t>
      </w:r>
      <w:proofErr w:type="spellEnd"/>
      <w:r w:rsidRPr="00D75B63">
        <w:rPr>
          <w:rFonts w:ascii="Trebuchet MS" w:hAnsi="Trebuchet MS"/>
          <w:iCs/>
        </w:rPr>
        <w:t xml:space="preserve"> depusă prin MySMIS20</w:t>
      </w:r>
      <w:r w:rsidR="006A1155">
        <w:rPr>
          <w:rFonts w:ascii="Trebuchet MS" w:hAnsi="Trebuchet MS"/>
          <w:iCs/>
        </w:rPr>
        <w:t>21</w:t>
      </w:r>
      <w:r w:rsidRPr="00D75B63">
        <w:rPr>
          <w:rFonts w:ascii="Trebuchet MS" w:hAnsi="Trebuchet MS"/>
          <w:iCs/>
        </w:rPr>
        <w:t xml:space="preserve"> </w:t>
      </w:r>
      <w:proofErr w:type="spellStart"/>
      <w:r w:rsidRPr="00D75B63">
        <w:rPr>
          <w:rFonts w:ascii="Trebuchet MS" w:hAnsi="Trebuchet MS"/>
          <w:iCs/>
        </w:rPr>
        <w:t>primeşte</w:t>
      </w:r>
      <w:proofErr w:type="spellEnd"/>
      <w:r w:rsidRPr="00D75B63">
        <w:rPr>
          <w:rFonts w:ascii="Trebuchet MS" w:hAnsi="Trebuchet MS"/>
          <w:iCs/>
        </w:rPr>
        <w:t xml:space="preserve"> automat un cod unic de identificare alocat de aplicația MySMIS20</w:t>
      </w:r>
      <w:r w:rsidR="006A1155">
        <w:rPr>
          <w:rFonts w:ascii="Trebuchet MS" w:hAnsi="Trebuchet MS"/>
          <w:iCs/>
        </w:rPr>
        <w:t>21</w:t>
      </w:r>
      <w:r w:rsidRPr="00D75B63">
        <w:rPr>
          <w:rFonts w:ascii="Trebuchet MS" w:hAnsi="Trebuchet MS"/>
          <w:iCs/>
        </w:rPr>
        <w:t xml:space="preserve"> la momentul înregistrării cererii de către solicitant denumit ”cod proiect”. Aplicația MySMIS20</w:t>
      </w:r>
      <w:r w:rsidR="006A1155">
        <w:rPr>
          <w:rFonts w:ascii="Trebuchet MS" w:hAnsi="Trebuchet MS"/>
          <w:iCs/>
        </w:rPr>
        <w:t>21</w:t>
      </w:r>
      <w:r w:rsidRPr="00D75B63">
        <w:rPr>
          <w:rFonts w:ascii="Trebuchet MS" w:hAnsi="Trebuchet MS"/>
          <w:iCs/>
        </w:rPr>
        <w:t xml:space="preserve"> înregistrează data și ora trimiterii cererii de </w:t>
      </w:r>
      <w:proofErr w:type="spellStart"/>
      <w:r w:rsidRPr="00D75B63">
        <w:rPr>
          <w:rFonts w:ascii="Trebuchet MS" w:hAnsi="Trebuchet MS"/>
          <w:iCs/>
        </w:rPr>
        <w:t>finanţare</w:t>
      </w:r>
      <w:proofErr w:type="spellEnd"/>
      <w:r w:rsidRPr="00D75B63">
        <w:rPr>
          <w:rFonts w:ascii="Trebuchet MS" w:hAnsi="Trebuchet MS"/>
          <w:iCs/>
        </w:rPr>
        <w:t xml:space="preserve">. </w:t>
      </w:r>
    </w:p>
    <w:p w14:paraId="064B5DD0" w14:textId="77777777" w:rsidR="00F036DD" w:rsidRPr="00D75B63" w:rsidRDefault="00F036DD" w:rsidP="00F036DD">
      <w:pPr>
        <w:pStyle w:val="ListParagraph"/>
        <w:numPr>
          <w:ilvl w:val="0"/>
          <w:numId w:val="25"/>
        </w:numPr>
        <w:spacing w:before="120" w:after="120"/>
        <w:jc w:val="both"/>
        <w:rPr>
          <w:rFonts w:ascii="Trebuchet MS" w:hAnsi="Trebuchet MS"/>
          <w:iCs/>
        </w:rPr>
      </w:pPr>
      <w:r w:rsidRPr="00D75B63">
        <w:rPr>
          <w:rFonts w:ascii="Trebuchet MS" w:hAnsi="Trebuchet MS"/>
          <w:iCs/>
        </w:rPr>
        <w:t>Aplicația MySMIS2021 respinge automat încercarea de depunere a cererii de finanțare după termenul stabilit în Ghidul Solicitantului, respectiv după data de închidere a apelului selectată în aplicația informatică.</w:t>
      </w:r>
    </w:p>
    <w:p w14:paraId="145AB873" w14:textId="77777777" w:rsidR="00F036DD" w:rsidRPr="00D75B63" w:rsidRDefault="00F036DD" w:rsidP="00F036DD">
      <w:pPr>
        <w:pStyle w:val="ListParagraph"/>
        <w:numPr>
          <w:ilvl w:val="0"/>
          <w:numId w:val="25"/>
        </w:numPr>
        <w:spacing w:before="120" w:after="120"/>
        <w:jc w:val="both"/>
        <w:rPr>
          <w:rFonts w:ascii="Trebuchet MS" w:hAnsi="Trebuchet MS"/>
          <w:iCs/>
        </w:rPr>
      </w:pPr>
      <w:r w:rsidRPr="00D75B63">
        <w:rPr>
          <w:rFonts w:ascii="Trebuchet MS" w:hAnsi="Trebuchet MS"/>
          <w:iCs/>
        </w:rPr>
        <w:t xml:space="preserve">Documentele justificative aferente cererii de finanțare se vor transmite semnate electronic de către reprezentantul legal desemnat sau de către persoana împuternicită să reprezinte legal beneficiarul conform actului anexat la cerere. </w:t>
      </w:r>
    </w:p>
    <w:p w14:paraId="7762DCFB" w14:textId="77777777" w:rsidR="00F036DD" w:rsidRPr="00D75B63" w:rsidRDefault="00F036DD" w:rsidP="00F036DD">
      <w:pPr>
        <w:pStyle w:val="ListParagraph"/>
        <w:numPr>
          <w:ilvl w:val="0"/>
          <w:numId w:val="25"/>
        </w:numPr>
        <w:spacing w:before="120" w:after="120"/>
        <w:jc w:val="both"/>
        <w:rPr>
          <w:rFonts w:ascii="Trebuchet MS" w:hAnsi="Trebuchet MS"/>
          <w:iCs/>
        </w:rPr>
      </w:pPr>
      <w:r w:rsidRPr="00D75B63">
        <w:rPr>
          <w:rFonts w:ascii="Trebuchet MS" w:hAnsi="Trebuchet MS"/>
          <w:iCs/>
        </w:rPr>
        <w:t xml:space="preserve">Cererile de </w:t>
      </w:r>
      <w:proofErr w:type="spellStart"/>
      <w:r w:rsidRPr="00D75B63">
        <w:rPr>
          <w:rFonts w:ascii="Trebuchet MS" w:hAnsi="Trebuchet MS"/>
          <w:iCs/>
        </w:rPr>
        <w:t>finanţare</w:t>
      </w:r>
      <w:proofErr w:type="spellEnd"/>
      <w:r w:rsidRPr="00D75B63">
        <w:rPr>
          <w:rFonts w:ascii="Trebuchet MS" w:hAnsi="Trebuchet MS"/>
          <w:iCs/>
        </w:rPr>
        <w:t xml:space="preserve"> </w:t>
      </w:r>
      <w:proofErr w:type="spellStart"/>
      <w:r w:rsidRPr="00D75B63">
        <w:rPr>
          <w:rFonts w:ascii="Trebuchet MS" w:hAnsi="Trebuchet MS"/>
          <w:iCs/>
        </w:rPr>
        <w:t>şi</w:t>
      </w:r>
      <w:proofErr w:type="spellEnd"/>
      <w:r w:rsidRPr="00D75B63">
        <w:rPr>
          <w:rFonts w:ascii="Trebuchet MS" w:hAnsi="Trebuchet MS"/>
          <w:iCs/>
        </w:rPr>
        <w:t xml:space="preserve"> documentele </w:t>
      </w:r>
      <w:proofErr w:type="spellStart"/>
      <w:r w:rsidRPr="00D75B63">
        <w:rPr>
          <w:rFonts w:ascii="Trebuchet MS" w:hAnsi="Trebuchet MS"/>
          <w:iCs/>
        </w:rPr>
        <w:t>însoţitoare</w:t>
      </w:r>
      <w:proofErr w:type="spellEnd"/>
      <w:r w:rsidRPr="00D75B63">
        <w:rPr>
          <w:rFonts w:ascii="Trebuchet MS" w:hAnsi="Trebuchet MS"/>
          <w:iCs/>
        </w:rPr>
        <w:t xml:space="preserve"> ale cererii de </w:t>
      </w:r>
      <w:proofErr w:type="spellStart"/>
      <w:r w:rsidRPr="00D75B63">
        <w:rPr>
          <w:rFonts w:ascii="Trebuchet MS" w:hAnsi="Trebuchet MS"/>
          <w:iCs/>
        </w:rPr>
        <w:t>finanţare</w:t>
      </w:r>
      <w:proofErr w:type="spellEnd"/>
      <w:r w:rsidRPr="00D75B63">
        <w:rPr>
          <w:rFonts w:ascii="Trebuchet MS" w:hAnsi="Trebuchet MS"/>
          <w:iCs/>
        </w:rPr>
        <w:t xml:space="preserve"> transmise prin alte mijloace (de ex.: suport hârtie, fax, e-mail) vor fi respinse, cu excepția cazurilor în care sunt solicitate în mod expres de AM POAT.</w:t>
      </w:r>
    </w:p>
    <w:p w14:paraId="26C474C8" w14:textId="77777777" w:rsidR="00F036DD" w:rsidRPr="00D75B63" w:rsidRDefault="00F036DD" w:rsidP="00F036DD">
      <w:pPr>
        <w:spacing w:before="120" w:after="120"/>
        <w:jc w:val="both"/>
        <w:rPr>
          <w:rFonts w:ascii="Trebuchet MS" w:hAnsi="Trebuchet MS"/>
          <w:iCs/>
        </w:rPr>
      </w:pPr>
      <w:r w:rsidRPr="00D75B63">
        <w:rPr>
          <w:rFonts w:ascii="Trebuchet MS" w:hAnsi="Trebuchet MS"/>
          <w:iCs/>
        </w:rPr>
        <w:t xml:space="preserve">În cazul în care, după parcurgerea prezentului document, aveți întrebări legate de pregătirea și completarea cererii de finanțare, le puteți trimite la adresele de e-mail helpdesk.poat@mfe.gov.ro. </w:t>
      </w:r>
    </w:p>
    <w:p w14:paraId="59C0F033" w14:textId="77777777" w:rsidR="00F036DD" w:rsidRPr="00D75B63" w:rsidRDefault="00F036DD" w:rsidP="00F036DD">
      <w:pPr>
        <w:spacing w:before="120" w:after="120"/>
        <w:jc w:val="both"/>
        <w:rPr>
          <w:rFonts w:ascii="Trebuchet MS" w:hAnsi="Trebuchet MS"/>
          <w:iCs/>
        </w:rPr>
      </w:pPr>
      <w:r w:rsidRPr="00D75B63">
        <w:rPr>
          <w:rFonts w:ascii="Trebuchet MS" w:hAnsi="Trebuchet MS"/>
          <w:iCs/>
        </w:rPr>
        <w:t>După parcurgerea și completarea tuturor pașilor descriși mai sus, numai reprezentantul legal/împuternicitul solicitantului, va putea genera din sistem cererea de finanțare pentru structura pe care o reprezintă. În acest sens, reprezentantul legal/împuternicitul va selecta butonul “Blocare editare proiect”. În cazul în care se doresc a fi făcute și alte modificări ulterior blocării la editare a cererii de finanțare, se apasă butonul “Deblocare editare”.</w:t>
      </w:r>
    </w:p>
    <w:p w14:paraId="59CBC2AC" w14:textId="18668E91" w:rsidR="00F036DD" w:rsidRPr="00D75B63" w:rsidRDefault="00F036DD" w:rsidP="00F036DD">
      <w:pPr>
        <w:spacing w:before="120" w:after="120"/>
        <w:jc w:val="both"/>
        <w:rPr>
          <w:rFonts w:ascii="Trebuchet MS" w:hAnsi="Trebuchet MS"/>
          <w:iCs/>
        </w:rPr>
      </w:pPr>
      <w:r w:rsidRPr="00D75B63">
        <w:rPr>
          <w:rFonts w:ascii="Trebuchet MS" w:hAnsi="Trebuchet MS"/>
          <w:iCs/>
        </w:rPr>
        <w:t xml:space="preserve">Pentru transmiterea cererii de finanțare, se urmează </w:t>
      </w:r>
      <w:proofErr w:type="spellStart"/>
      <w:r w:rsidRPr="00D75B63">
        <w:rPr>
          <w:rFonts w:ascii="Trebuchet MS" w:hAnsi="Trebuchet MS"/>
          <w:iCs/>
        </w:rPr>
        <w:t>paşii</w:t>
      </w:r>
      <w:proofErr w:type="spellEnd"/>
      <w:r w:rsidRPr="00D75B63">
        <w:rPr>
          <w:rFonts w:ascii="Trebuchet MS" w:hAnsi="Trebuchet MS"/>
          <w:iCs/>
        </w:rPr>
        <w:t xml:space="preserve"> </w:t>
      </w:r>
      <w:proofErr w:type="spellStart"/>
      <w:r w:rsidRPr="00D75B63">
        <w:rPr>
          <w:rFonts w:ascii="Trebuchet MS" w:hAnsi="Trebuchet MS"/>
          <w:iCs/>
        </w:rPr>
        <w:t>descrişi</w:t>
      </w:r>
      <w:proofErr w:type="spellEnd"/>
      <w:r w:rsidRPr="00D75B63">
        <w:rPr>
          <w:rFonts w:ascii="Trebuchet MS" w:hAnsi="Trebuchet MS"/>
          <w:iCs/>
        </w:rPr>
        <w:t xml:space="preserve"> în Manualul de utilizare MySMIS2021 Front Office Modulul Cerere de </w:t>
      </w:r>
      <w:proofErr w:type="spellStart"/>
      <w:r w:rsidRPr="00D75B63">
        <w:rPr>
          <w:rFonts w:ascii="Trebuchet MS" w:hAnsi="Trebuchet MS"/>
          <w:iCs/>
        </w:rPr>
        <w:t>finanţare</w:t>
      </w:r>
      <w:proofErr w:type="spellEnd"/>
      <w:r w:rsidRPr="00D75B63">
        <w:rPr>
          <w:rFonts w:ascii="Trebuchet MS" w:hAnsi="Trebuchet MS"/>
          <w:iCs/>
        </w:rPr>
        <w:t xml:space="preserve"> (link:  </w:t>
      </w:r>
      <w:r w:rsidR="000560C4" w:rsidRPr="000560C4">
        <w:rPr>
          <w:rFonts w:ascii="Trebuchet MS" w:hAnsi="Trebuchet MS"/>
          <w:iCs/>
        </w:rPr>
        <w:t>https://www.fonduri-ue.ro/mysmis-2021</w:t>
      </w:r>
      <w:r w:rsidRPr="00D75B63">
        <w:rPr>
          <w:rFonts w:ascii="Trebuchet MS" w:hAnsi="Trebuchet MS"/>
          <w:iCs/>
        </w:rPr>
        <w:t xml:space="preserve">), cu precizarea că, odată realizat, acest pas este ireversibil și poate fi efectuat numai de către persoana înregistrată ca reprezentant legal în aplicația MySMIS2021, în secțiunea (funcția) Solicitant.  </w:t>
      </w:r>
    </w:p>
    <w:p w14:paraId="78F81AC5" w14:textId="77777777" w:rsidR="00F036DD" w:rsidRDefault="00F036DD" w:rsidP="00F036DD">
      <w:pPr>
        <w:spacing w:before="120" w:after="120"/>
        <w:jc w:val="both"/>
        <w:rPr>
          <w:rFonts w:ascii="Trebuchet MS" w:hAnsi="Trebuchet MS"/>
          <w:iCs/>
        </w:rPr>
      </w:pPr>
      <w:r w:rsidRPr="00D75B63">
        <w:rPr>
          <w:rFonts w:ascii="Trebuchet MS" w:hAnsi="Trebuchet MS"/>
          <w:iCs/>
        </w:rPr>
        <w:t>Cererea de finanțare transmisă prin MySMIS2021 va purta semnătura electronică a acestei persoane care poate fi reprezentantul legal desemnat sau o persoană împuternicită să reprezinte legal beneficiarul conform actului anexat la cerere.</w:t>
      </w:r>
    </w:p>
    <w:p w14:paraId="1E1078A0" w14:textId="77777777" w:rsidR="00F036DD" w:rsidRPr="0065796A" w:rsidRDefault="00F036DD" w:rsidP="001639AF">
      <w:pPr>
        <w:spacing w:before="60" w:after="60" w:line="240" w:lineRule="auto"/>
        <w:jc w:val="both"/>
        <w:rPr>
          <w:rFonts w:ascii="Trebuchet MS" w:eastAsia="Calibri" w:hAnsi="Trebuchet MS" w:cs="Times New Roman"/>
          <w:lang w:eastAsia="fr-FR"/>
        </w:rPr>
      </w:pPr>
    </w:p>
    <w:p w14:paraId="271F3613" w14:textId="126C7C7B" w:rsidR="00DB7B65" w:rsidRPr="00B123EB" w:rsidRDefault="000D4B2D" w:rsidP="001639AF">
      <w:pPr>
        <w:spacing w:before="120" w:after="120"/>
        <w:rPr>
          <w:rFonts w:ascii="Trebuchet MS" w:hAnsi="Trebuchet MS"/>
          <w:i/>
          <w:color w:val="0070C0"/>
        </w:rPr>
      </w:pPr>
      <w:r w:rsidRPr="00B123EB">
        <w:rPr>
          <w:rFonts w:ascii="Trebuchet MS" w:hAnsi="Trebuchet MS"/>
          <w:i/>
          <w:color w:val="0070C0"/>
        </w:rPr>
        <w:t xml:space="preserve">7.6. </w:t>
      </w:r>
      <w:r w:rsidR="00566CCA" w:rsidRPr="00B123EB">
        <w:rPr>
          <w:rFonts w:ascii="Trebuchet MS" w:hAnsi="Trebuchet MS"/>
          <w:i/>
          <w:color w:val="0070C0"/>
        </w:rPr>
        <w:t xml:space="preserve">Anexele </w:t>
      </w:r>
      <w:r w:rsidR="002D47EF" w:rsidRPr="00B123EB">
        <w:rPr>
          <w:rFonts w:ascii="Trebuchet MS" w:hAnsi="Trebuchet MS"/>
          <w:i/>
          <w:color w:val="0070C0"/>
        </w:rPr>
        <w:t xml:space="preserve">și documente </w:t>
      </w:r>
      <w:r w:rsidR="00566CCA" w:rsidRPr="00B123EB">
        <w:rPr>
          <w:rFonts w:ascii="Trebuchet MS" w:hAnsi="Trebuchet MS"/>
          <w:i/>
          <w:color w:val="0070C0"/>
        </w:rPr>
        <w:t xml:space="preserve">obligatorii la momentul contractării </w:t>
      </w:r>
    </w:p>
    <w:p w14:paraId="7354236F" w14:textId="20509EA5" w:rsidR="00566CCA" w:rsidRDefault="00DB7B65" w:rsidP="00DB7B65">
      <w:pPr>
        <w:spacing w:before="120" w:after="120"/>
        <w:jc w:val="both"/>
        <w:rPr>
          <w:rFonts w:ascii="Trebuchet MS" w:hAnsi="Trebuchet MS"/>
          <w:iCs/>
        </w:rPr>
      </w:pPr>
      <w:r w:rsidRPr="0065796A">
        <w:rPr>
          <w:rFonts w:ascii="Trebuchet MS" w:hAnsi="Trebuchet MS"/>
          <w:iCs/>
        </w:rPr>
        <w:t>Se vor depune documentele justificative care fac dovada îndeplinirii condițiilor de eligibilitate prevăzute de Ghidul Solicitantului</w:t>
      </w:r>
      <w:r w:rsidR="00657E46">
        <w:rPr>
          <w:rFonts w:ascii="Trebuchet MS" w:hAnsi="Trebuchet MS"/>
          <w:iCs/>
        </w:rPr>
        <w:t>, și anume:</w:t>
      </w:r>
    </w:p>
    <w:p w14:paraId="4C884A43" w14:textId="5A49BC19" w:rsidR="00657E46" w:rsidRPr="0065796A" w:rsidRDefault="00657E46" w:rsidP="00657E46">
      <w:pPr>
        <w:numPr>
          <w:ilvl w:val="0"/>
          <w:numId w:val="16"/>
        </w:numPr>
        <w:tabs>
          <w:tab w:val="num" w:pos="317"/>
        </w:tabs>
        <w:spacing w:before="60" w:after="60" w:line="240" w:lineRule="auto"/>
        <w:ind w:left="317" w:hanging="283"/>
        <w:jc w:val="both"/>
        <w:rPr>
          <w:rFonts w:ascii="Trebuchet MS" w:eastAsia="Calibri" w:hAnsi="Trebuchet MS" w:cs="Times New Roman"/>
          <w:lang w:eastAsia="fr-FR"/>
        </w:rPr>
      </w:pPr>
      <w:r w:rsidRPr="0065796A">
        <w:rPr>
          <w:rFonts w:ascii="Trebuchet MS" w:eastAsia="Calibri" w:hAnsi="Trebuchet MS" w:cs="Times New Roman"/>
          <w:lang w:eastAsia="fr-FR"/>
        </w:rPr>
        <w:t>copia actului care atestă calitatea de reprezentant legal. Se atașează numai în situația în care conducătorul instituției a delegat calitatea de reprezentant legal</w:t>
      </w:r>
      <w:r>
        <w:rPr>
          <w:rFonts w:ascii="Trebuchet MS" w:eastAsia="Calibri" w:hAnsi="Trebuchet MS" w:cs="Times New Roman"/>
          <w:lang w:eastAsia="fr-FR"/>
        </w:rPr>
        <w:t>.</w:t>
      </w:r>
    </w:p>
    <w:p w14:paraId="3671E87C" w14:textId="1B284353" w:rsidR="00A47D9C" w:rsidRPr="0065796A" w:rsidRDefault="00A47D9C" w:rsidP="00A47D9C">
      <w:pPr>
        <w:shd w:val="clear" w:color="auto" w:fill="FFFFFF"/>
        <w:spacing w:before="120" w:after="120" w:line="240" w:lineRule="auto"/>
        <w:jc w:val="both"/>
        <w:rPr>
          <w:rFonts w:ascii="Trebuchet MS" w:eastAsia="Calibri" w:hAnsi="Trebuchet MS" w:cs="Times New Roman"/>
          <w:b/>
          <w:bCs/>
          <w:lang w:eastAsia="fr-FR"/>
        </w:rPr>
      </w:pPr>
      <w:r w:rsidRPr="0065796A">
        <w:rPr>
          <w:rFonts w:ascii="Trebuchet MS" w:eastAsia="Calibri" w:hAnsi="Trebuchet MS" w:cs="Times New Roman"/>
          <w:lang w:eastAsia="fr-FR"/>
        </w:rPr>
        <w:t xml:space="preserve">În </w:t>
      </w:r>
      <w:r w:rsidR="00657E46">
        <w:rPr>
          <w:rFonts w:ascii="Trebuchet MS" w:eastAsia="Calibri" w:hAnsi="Trebuchet MS" w:cs="Times New Roman"/>
          <w:lang w:eastAsia="fr-FR"/>
        </w:rPr>
        <w:t xml:space="preserve">plus, în </w:t>
      </w:r>
      <w:r w:rsidRPr="0065796A">
        <w:rPr>
          <w:rFonts w:ascii="Trebuchet MS" w:eastAsia="Calibri" w:hAnsi="Trebuchet MS" w:cs="Times New Roman"/>
          <w:lang w:eastAsia="fr-FR"/>
        </w:rPr>
        <w:t>etapa de contractare a proiectului, este necesar a încărca în aplicația MySMIS20</w:t>
      </w:r>
      <w:r w:rsidR="00213FB6">
        <w:rPr>
          <w:rFonts w:ascii="Trebuchet MS" w:eastAsia="Calibri" w:hAnsi="Trebuchet MS" w:cs="Times New Roman"/>
          <w:lang w:eastAsia="fr-FR"/>
        </w:rPr>
        <w:t>2</w:t>
      </w:r>
      <w:r w:rsidRPr="0065796A">
        <w:rPr>
          <w:rFonts w:ascii="Trebuchet MS" w:eastAsia="Calibri" w:hAnsi="Trebuchet MS" w:cs="Times New Roman"/>
          <w:lang w:eastAsia="fr-FR"/>
        </w:rPr>
        <w:t xml:space="preserve">1 Formularul nr. 1 - </w:t>
      </w:r>
      <w:proofErr w:type="spellStart"/>
      <w:r w:rsidRPr="0065796A">
        <w:rPr>
          <w:rFonts w:ascii="Trebuchet MS" w:eastAsia="Calibri" w:hAnsi="Trebuchet MS" w:cs="Times New Roman"/>
          <w:lang w:eastAsia="fr-FR"/>
        </w:rPr>
        <w:t>Fişa</w:t>
      </w:r>
      <w:proofErr w:type="spellEnd"/>
      <w:r w:rsidRPr="0065796A">
        <w:rPr>
          <w:rFonts w:ascii="Trebuchet MS" w:eastAsia="Calibri" w:hAnsi="Trebuchet MS" w:cs="Times New Roman"/>
          <w:lang w:eastAsia="fr-FR"/>
        </w:rPr>
        <w:t xml:space="preserve"> de fundamentare a proiectului propus la </w:t>
      </w:r>
      <w:proofErr w:type="spellStart"/>
      <w:r w:rsidRPr="0065796A">
        <w:rPr>
          <w:rFonts w:ascii="Trebuchet MS" w:eastAsia="Calibri" w:hAnsi="Trebuchet MS" w:cs="Times New Roman"/>
          <w:lang w:eastAsia="fr-FR"/>
        </w:rPr>
        <w:t>finanţare</w:t>
      </w:r>
      <w:proofErr w:type="spellEnd"/>
      <w:r w:rsidRPr="0065796A">
        <w:rPr>
          <w:rFonts w:ascii="Trebuchet MS" w:eastAsia="Calibri" w:hAnsi="Trebuchet MS" w:cs="Times New Roman"/>
          <w:lang w:eastAsia="fr-FR"/>
        </w:rPr>
        <w:t>/</w:t>
      </w:r>
      <w:proofErr w:type="spellStart"/>
      <w:r w:rsidRPr="0065796A">
        <w:rPr>
          <w:rFonts w:ascii="Trebuchet MS" w:eastAsia="Calibri" w:hAnsi="Trebuchet MS" w:cs="Times New Roman"/>
          <w:lang w:eastAsia="fr-FR"/>
        </w:rPr>
        <w:t>finanţat</w:t>
      </w:r>
      <w:proofErr w:type="spellEnd"/>
      <w:r w:rsidRPr="0065796A">
        <w:rPr>
          <w:rFonts w:ascii="Trebuchet MS" w:eastAsia="Calibri" w:hAnsi="Trebuchet MS" w:cs="Times New Roman"/>
          <w:lang w:eastAsia="fr-FR"/>
        </w:rPr>
        <w:t xml:space="preserve"> din fonduri europene prevăzut de HG nr. 829/2022 </w:t>
      </w:r>
      <w:r w:rsidRPr="0065796A">
        <w:rPr>
          <w:rFonts w:ascii="Trebuchet MS" w:eastAsia="Calibri" w:hAnsi="Trebuchet MS" w:cs="Times New Roman"/>
          <w:b/>
          <w:bCs/>
          <w:lang w:eastAsia="fr-FR"/>
        </w:rPr>
        <w:t>avizat de AM POAT.</w:t>
      </w:r>
    </w:p>
    <w:p w14:paraId="5D8EECB9" w14:textId="7E94DB74" w:rsidR="00B01998" w:rsidRPr="0065796A" w:rsidRDefault="00B01998" w:rsidP="00B01998">
      <w:pPr>
        <w:shd w:val="clear" w:color="auto" w:fill="FFFFFF"/>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Beneficiarii instituții publice trebuie să transmită pe suport de hârtie/electronic la adresa de e-mail </w:t>
      </w:r>
      <w:hyperlink r:id="rId18" w:history="1">
        <w:r w:rsidRPr="0065796A">
          <w:rPr>
            <w:rStyle w:val="Hyperlink"/>
            <w:rFonts w:ascii="Trebuchet MS" w:eastAsia="Calibri" w:hAnsi="Trebuchet MS" w:cs="Times New Roman"/>
            <w:lang w:eastAsia="fr-FR"/>
          </w:rPr>
          <w:t>secretariat.dgatpe@mfe.gov.ro</w:t>
        </w:r>
      </w:hyperlink>
      <w:r w:rsidRPr="0065796A">
        <w:rPr>
          <w:rFonts w:ascii="Trebuchet MS" w:eastAsia="Calibri" w:hAnsi="Trebuchet MS" w:cs="Times New Roman"/>
          <w:lang w:eastAsia="fr-FR"/>
        </w:rPr>
        <w:t xml:space="preserve">, la AM POAT spre avizare Formularul nr. 1 - </w:t>
      </w:r>
      <w:proofErr w:type="spellStart"/>
      <w:r w:rsidRPr="0065796A">
        <w:rPr>
          <w:rFonts w:ascii="Trebuchet MS" w:eastAsia="Calibri" w:hAnsi="Trebuchet MS" w:cs="Times New Roman"/>
          <w:lang w:eastAsia="fr-FR"/>
        </w:rPr>
        <w:t>Fişa</w:t>
      </w:r>
      <w:proofErr w:type="spellEnd"/>
      <w:r w:rsidRPr="0065796A">
        <w:rPr>
          <w:rFonts w:ascii="Trebuchet MS" w:eastAsia="Calibri" w:hAnsi="Trebuchet MS" w:cs="Times New Roman"/>
          <w:lang w:eastAsia="fr-FR"/>
        </w:rPr>
        <w:t xml:space="preserve"> de fundamentare a proiectului propus la </w:t>
      </w:r>
      <w:proofErr w:type="spellStart"/>
      <w:r w:rsidRPr="0065796A">
        <w:rPr>
          <w:rFonts w:ascii="Trebuchet MS" w:eastAsia="Calibri" w:hAnsi="Trebuchet MS" w:cs="Times New Roman"/>
          <w:lang w:eastAsia="fr-FR"/>
        </w:rPr>
        <w:t>finanţare</w:t>
      </w:r>
      <w:proofErr w:type="spellEnd"/>
      <w:r w:rsidRPr="0065796A">
        <w:rPr>
          <w:rFonts w:ascii="Trebuchet MS" w:eastAsia="Calibri" w:hAnsi="Trebuchet MS" w:cs="Times New Roman"/>
          <w:lang w:eastAsia="fr-FR"/>
        </w:rPr>
        <w:t>/</w:t>
      </w:r>
      <w:proofErr w:type="spellStart"/>
      <w:r w:rsidRPr="0065796A">
        <w:rPr>
          <w:rFonts w:ascii="Trebuchet MS" w:eastAsia="Calibri" w:hAnsi="Trebuchet MS" w:cs="Times New Roman"/>
          <w:lang w:eastAsia="fr-FR"/>
        </w:rPr>
        <w:t>finanţat</w:t>
      </w:r>
      <w:proofErr w:type="spellEnd"/>
      <w:r w:rsidRPr="0065796A">
        <w:rPr>
          <w:rFonts w:ascii="Trebuchet MS" w:eastAsia="Calibri" w:hAnsi="Trebuchet MS" w:cs="Times New Roman"/>
          <w:lang w:eastAsia="fr-FR"/>
        </w:rPr>
        <w:t xml:space="preserve"> din fonduri europene prevăzut de HG nr. 829/2022. La completarea Formularului 1, se va avea în vedere următorul procent pentru calculul valorii din fonduri externe nerambursabile: </w:t>
      </w:r>
      <w:r w:rsidRPr="0065796A">
        <w:rPr>
          <w:rFonts w:ascii="Trebuchet MS" w:eastAsia="Calibri" w:hAnsi="Trebuchet MS" w:cs="Times New Roman"/>
          <w:b/>
          <w:bCs/>
          <w:lang w:eastAsia="fr-FR"/>
        </w:rPr>
        <w:t>44,3393%</w:t>
      </w:r>
      <w:r w:rsidRPr="0065796A">
        <w:rPr>
          <w:rFonts w:ascii="Trebuchet MS" w:eastAsia="Calibri" w:hAnsi="Trebuchet MS" w:cs="Times New Roman"/>
          <w:lang w:eastAsia="fr-FR"/>
        </w:rPr>
        <w:t>.</w:t>
      </w:r>
    </w:p>
    <w:p w14:paraId="4F1C636D" w14:textId="77777777" w:rsidR="00B01998" w:rsidRDefault="00B01998" w:rsidP="00B01998">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lastRenderedPageBreak/>
        <w:t>În procesul de evaluare/contractare, AM POAT își rezervă dreptul de a solicita și alte documente suplimentare cu scopul de a se asigura de fundamentarea informațiilor incluse în cererea de finanțare și, mai ales, a bugetului proiectului.</w:t>
      </w:r>
    </w:p>
    <w:p w14:paraId="450C8B47" w14:textId="77777777" w:rsidR="00F036DD" w:rsidRDefault="00F036DD" w:rsidP="00B01998">
      <w:pPr>
        <w:spacing w:before="120" w:after="120" w:line="240" w:lineRule="auto"/>
        <w:jc w:val="both"/>
        <w:rPr>
          <w:rFonts w:ascii="Trebuchet MS" w:eastAsia="Calibri" w:hAnsi="Trebuchet MS" w:cs="Times New Roman"/>
          <w:lang w:eastAsia="fr-FR"/>
        </w:rPr>
      </w:pPr>
    </w:p>
    <w:p w14:paraId="40DC420E" w14:textId="5CDEF5EA" w:rsidR="00F036DD" w:rsidRPr="00B123EB" w:rsidRDefault="00F036DD" w:rsidP="00C708CE">
      <w:pPr>
        <w:spacing w:before="120" w:after="120"/>
        <w:rPr>
          <w:rFonts w:ascii="Trebuchet MS" w:eastAsia="Calibri" w:hAnsi="Trebuchet MS" w:cs="Times New Roman"/>
          <w:i/>
          <w:color w:val="0070C0"/>
          <w:lang w:eastAsia="fr-FR"/>
        </w:rPr>
      </w:pPr>
      <w:r w:rsidRPr="00B123EB">
        <w:rPr>
          <w:rFonts w:ascii="Trebuchet MS" w:eastAsia="Calibri" w:hAnsi="Trebuchet MS" w:cs="Times New Roman"/>
          <w:i/>
          <w:color w:val="0070C0"/>
          <w:lang w:eastAsia="fr-FR"/>
        </w:rPr>
        <w:t xml:space="preserve">7.7. </w:t>
      </w:r>
      <w:r w:rsidRPr="00B123EB">
        <w:rPr>
          <w:rFonts w:ascii="Trebuchet MS" w:hAnsi="Trebuchet MS"/>
          <w:i/>
          <w:color w:val="0070C0"/>
        </w:rPr>
        <w:t>Renunțarea</w:t>
      </w:r>
      <w:r w:rsidRPr="00B123EB">
        <w:rPr>
          <w:rFonts w:ascii="Trebuchet MS" w:eastAsia="Calibri" w:hAnsi="Trebuchet MS" w:cs="Times New Roman"/>
          <w:i/>
          <w:color w:val="0070C0"/>
          <w:lang w:eastAsia="fr-FR"/>
        </w:rPr>
        <w:t xml:space="preserve"> la cererea de finanțare </w:t>
      </w:r>
    </w:p>
    <w:p w14:paraId="2CA30695" w14:textId="77777777" w:rsidR="009B3023" w:rsidRPr="004B37CC" w:rsidRDefault="009B3023" w:rsidP="009B3023">
      <w:pPr>
        <w:spacing w:before="120" w:after="120"/>
        <w:jc w:val="both"/>
        <w:rPr>
          <w:rFonts w:ascii="Trebuchet MS" w:hAnsi="Trebuchet MS"/>
          <w:iCs/>
        </w:rPr>
      </w:pPr>
      <w:r w:rsidRPr="004B37CC">
        <w:rPr>
          <w:rFonts w:ascii="Trebuchet MS" w:hAnsi="Trebuchet MS"/>
          <w:iCs/>
        </w:rPr>
        <w:t>In cazuri bine justificate, solicitantul poate renunța la cererea de finanțare depusa.</w:t>
      </w:r>
    </w:p>
    <w:p w14:paraId="05405993" w14:textId="6AA1A57D" w:rsidR="009B3023" w:rsidRPr="004B37CC" w:rsidRDefault="009B3023" w:rsidP="009B3023">
      <w:pPr>
        <w:spacing w:before="120" w:after="120"/>
        <w:jc w:val="both"/>
        <w:rPr>
          <w:rFonts w:ascii="Trebuchet MS" w:hAnsi="Trebuchet MS"/>
          <w:iCs/>
        </w:rPr>
      </w:pPr>
      <w:r w:rsidRPr="004B37CC">
        <w:rPr>
          <w:rFonts w:ascii="Trebuchet MS" w:hAnsi="Trebuchet MS"/>
          <w:iCs/>
        </w:rPr>
        <w:t xml:space="preserve">Acesta va trimite la AM POAT o Nota privind inițierea procesului de retragere a cererii de finanțare, </w:t>
      </w:r>
      <w:r w:rsidR="00213FB6">
        <w:rPr>
          <w:rFonts w:ascii="Trebuchet MS" w:hAnsi="Trebuchet MS"/>
          <w:iCs/>
        </w:rPr>
        <w:t>î</w:t>
      </w:r>
      <w:r w:rsidRPr="004B37CC">
        <w:rPr>
          <w:rFonts w:ascii="Trebuchet MS" w:hAnsi="Trebuchet MS"/>
          <w:iCs/>
        </w:rPr>
        <w:t>n care va prezenta motivele care au dus la aceasta decizie.</w:t>
      </w:r>
    </w:p>
    <w:p w14:paraId="79F44FB7" w14:textId="77777777" w:rsidR="009B3023" w:rsidRPr="0065796A" w:rsidRDefault="009B3023" w:rsidP="001639AF">
      <w:pPr>
        <w:spacing w:before="120" w:after="120"/>
        <w:ind w:firstLine="708"/>
        <w:rPr>
          <w:rFonts w:ascii="Trebuchet MS" w:eastAsia="Calibri" w:hAnsi="Trebuchet MS" w:cs="Times New Roman"/>
          <w:lang w:eastAsia="fr-FR"/>
        </w:rPr>
      </w:pPr>
    </w:p>
    <w:p w14:paraId="7DE052E4" w14:textId="0671AA75" w:rsidR="00566CCA" w:rsidRPr="00E45D7D" w:rsidRDefault="00B968B7" w:rsidP="00E45D7D">
      <w:pPr>
        <w:spacing w:before="120" w:after="120"/>
        <w:rPr>
          <w:rFonts w:ascii="Trebuchet MS" w:hAnsi="Trebuchet MS"/>
          <w:b/>
          <w:bCs/>
          <w:i/>
          <w:color w:val="4472C4" w:themeColor="accent5"/>
        </w:rPr>
      </w:pPr>
      <w:r>
        <w:rPr>
          <w:rFonts w:ascii="Trebuchet MS" w:hAnsi="Trebuchet MS"/>
          <w:b/>
          <w:bCs/>
          <w:i/>
          <w:color w:val="4472C4" w:themeColor="accent5"/>
        </w:rPr>
        <w:t xml:space="preserve">8. </w:t>
      </w:r>
      <w:r w:rsidR="00566CCA" w:rsidRPr="00E45D7D">
        <w:rPr>
          <w:rFonts w:ascii="Trebuchet MS" w:hAnsi="Trebuchet MS"/>
          <w:b/>
          <w:bCs/>
          <w:i/>
          <w:color w:val="4472C4" w:themeColor="accent5"/>
        </w:rPr>
        <w:t xml:space="preserve">PROCESUL DE EVALUARE, SELECȚIE ȘI CONTRACTARE A PROIECTELOR </w:t>
      </w:r>
      <w:r w:rsidR="00566CCA" w:rsidRPr="00E45D7D">
        <w:rPr>
          <w:rFonts w:ascii="Trebuchet MS" w:hAnsi="Trebuchet MS"/>
          <w:b/>
          <w:bCs/>
          <w:i/>
          <w:color w:val="4472C4" w:themeColor="accent5"/>
        </w:rPr>
        <w:tab/>
      </w:r>
    </w:p>
    <w:p w14:paraId="5B3C60A7" w14:textId="77777777" w:rsidR="00B123EB" w:rsidRPr="0065796A" w:rsidRDefault="00B123EB" w:rsidP="00B123EB">
      <w:pPr>
        <w:pStyle w:val="ListParagraph"/>
        <w:spacing w:before="120" w:after="120"/>
        <w:ind w:left="420"/>
        <w:rPr>
          <w:rFonts w:ascii="Trebuchet MS" w:hAnsi="Trebuchet MS"/>
          <w:b/>
          <w:bCs/>
          <w:i/>
          <w:color w:val="4472C4" w:themeColor="accent5"/>
        </w:rPr>
      </w:pPr>
    </w:p>
    <w:p w14:paraId="7603D77F" w14:textId="7E2C6118" w:rsidR="00F54D30" w:rsidRPr="00E45D7D" w:rsidRDefault="00B968B7" w:rsidP="00E45D7D">
      <w:pPr>
        <w:spacing w:before="120" w:after="120"/>
        <w:rPr>
          <w:rFonts w:ascii="Trebuchet MS" w:hAnsi="Trebuchet MS"/>
          <w:i/>
          <w:color w:val="4472C4" w:themeColor="accent5"/>
        </w:rPr>
      </w:pPr>
      <w:r>
        <w:rPr>
          <w:rFonts w:ascii="Trebuchet MS" w:hAnsi="Trebuchet MS"/>
          <w:i/>
          <w:color w:val="4472C4" w:themeColor="accent5"/>
        </w:rPr>
        <w:t xml:space="preserve">8.1 </w:t>
      </w:r>
      <w:r w:rsidR="007022AD" w:rsidRPr="00E45D7D">
        <w:rPr>
          <w:rFonts w:ascii="Trebuchet MS" w:hAnsi="Trebuchet MS"/>
          <w:i/>
          <w:color w:val="4472C4" w:themeColor="accent5"/>
        </w:rPr>
        <w:t>Principalele etape ale procesului de evaluare, selecție și contractare</w:t>
      </w:r>
    </w:p>
    <w:p w14:paraId="33C1753B" w14:textId="54876128" w:rsidR="00F54D30" w:rsidRDefault="00F54D30" w:rsidP="00F54D30">
      <w:pPr>
        <w:spacing w:before="120" w:after="120" w:line="240" w:lineRule="auto"/>
        <w:jc w:val="both"/>
        <w:rPr>
          <w:rFonts w:ascii="Trebuchet MS" w:hAnsi="Trebuchet MS"/>
        </w:rPr>
      </w:pPr>
      <w:r w:rsidRPr="0065796A">
        <w:rPr>
          <w:rFonts w:ascii="Trebuchet MS" w:hAnsi="Trebuchet MS"/>
        </w:rPr>
        <w:t xml:space="preserve">Autoritatea de management va aplica criterii și proceduri nediscriminatorii și transparente, care să asigure respectarea tuturor drepturilor prevăzute în Carta drepturilor fundamentale ale Uniunii Europene și care să fie conforme cu principiul dezvoltării durabile și cu politica de mediu a Uniunii. Ghidul de aplicare a Cartei drepturilor fundamentale a Uniunii Europene în implementarea fondurilor europene nerambursabile elaborat de MIPE poate fi consultat la următorul link: </w:t>
      </w:r>
      <w:hyperlink r:id="rId19" w:history="1">
        <w:r w:rsidRPr="0065796A">
          <w:rPr>
            <w:rStyle w:val="Hyperlink"/>
            <w:rFonts w:ascii="Trebuchet MS" w:hAnsi="Trebuchet MS"/>
          </w:rPr>
          <w:t>https://mfe.gov.ro/wp-content/uploads/2022/08/0289aed9bcb174a18d17d7badb94816f.pdf</w:t>
        </w:r>
      </w:hyperlink>
      <w:r w:rsidRPr="0065796A">
        <w:rPr>
          <w:rFonts w:ascii="Trebuchet MS" w:hAnsi="Trebuchet MS"/>
        </w:rPr>
        <w:t xml:space="preserve">, iar Carta drepturilor fundamentale la </w:t>
      </w:r>
      <w:hyperlink r:id="rId20" w:history="1">
        <w:r w:rsidRPr="0065796A">
          <w:rPr>
            <w:rStyle w:val="Hyperlink"/>
            <w:rFonts w:ascii="Trebuchet MS" w:hAnsi="Trebuchet MS"/>
          </w:rPr>
          <w:t>https://eur-lex.europa.eu/legal-content/RO/TXT/PDF/?uri=CELEX:12012P/TXT&amp;from=DE</w:t>
        </w:r>
      </w:hyperlink>
      <w:r w:rsidRPr="0065796A">
        <w:rPr>
          <w:rFonts w:ascii="Trebuchet MS" w:hAnsi="Trebuchet MS"/>
        </w:rPr>
        <w:t xml:space="preserve">. </w:t>
      </w:r>
    </w:p>
    <w:p w14:paraId="60C56799" w14:textId="68C650BB" w:rsidR="005165D3" w:rsidRDefault="005165D3" w:rsidP="00F54D30">
      <w:pPr>
        <w:spacing w:before="120" w:after="120" w:line="240" w:lineRule="auto"/>
        <w:jc w:val="both"/>
        <w:rPr>
          <w:rFonts w:ascii="Trebuchet MS" w:hAnsi="Trebuchet MS"/>
        </w:rPr>
      </w:pPr>
      <w:r w:rsidRPr="005165D3">
        <w:rPr>
          <w:rFonts w:ascii="Trebuchet MS" w:hAnsi="Trebuchet MS"/>
        </w:rPr>
        <w:t xml:space="preserve">Cererile de finanțare depuse de solicitanți în sistemul </w:t>
      </w:r>
      <w:proofErr w:type="spellStart"/>
      <w:r w:rsidRPr="005165D3">
        <w:rPr>
          <w:rFonts w:ascii="Trebuchet MS" w:hAnsi="Trebuchet MS"/>
        </w:rPr>
        <w:t>MySMIS</w:t>
      </w:r>
      <w:proofErr w:type="spellEnd"/>
      <w:r w:rsidRPr="005165D3">
        <w:rPr>
          <w:rFonts w:ascii="Trebuchet MS" w:hAnsi="Trebuchet MS"/>
        </w:rPr>
        <w:t xml:space="preserve"> 20</w:t>
      </w:r>
      <w:r>
        <w:rPr>
          <w:rFonts w:ascii="Trebuchet MS" w:hAnsi="Trebuchet MS"/>
        </w:rPr>
        <w:t xml:space="preserve">21/SMIS2021+ </w:t>
      </w:r>
      <w:r w:rsidRPr="005165D3">
        <w:rPr>
          <w:rFonts w:ascii="Trebuchet MS" w:hAnsi="Trebuchet MS"/>
        </w:rPr>
        <w:t xml:space="preserve">se evaluează în conformitate cu metodologia de evaluare și selecție aprobată de Comitetul de monitorizare al programului, cu respectarea regulilor prevăzute </w:t>
      </w:r>
      <w:r>
        <w:rPr>
          <w:rFonts w:ascii="Trebuchet MS" w:hAnsi="Trebuchet MS"/>
        </w:rPr>
        <w:t>în OUG 23/2023</w:t>
      </w:r>
      <w:r w:rsidRPr="005165D3">
        <w:rPr>
          <w:rFonts w:ascii="Trebuchet MS" w:hAnsi="Trebuchet MS"/>
        </w:rPr>
        <w:t>.</w:t>
      </w:r>
    </w:p>
    <w:p w14:paraId="7C7D68C1" w14:textId="7121C5CA" w:rsidR="007022AD" w:rsidRDefault="00D44770" w:rsidP="00D75B63">
      <w:pPr>
        <w:spacing w:before="120" w:after="120" w:line="240" w:lineRule="auto"/>
        <w:jc w:val="both"/>
        <w:rPr>
          <w:rFonts w:ascii="Trebuchet MS" w:hAnsi="Trebuchet MS"/>
          <w:i/>
        </w:rPr>
      </w:pPr>
      <w:r>
        <w:rPr>
          <w:rFonts w:ascii="Trebuchet MS" w:hAnsi="Trebuchet MS"/>
        </w:rPr>
        <w:t xml:space="preserve">Procesul de evaluare cuprinde o singură etapă, respectiv de evaluare </w:t>
      </w:r>
      <w:proofErr w:type="spellStart"/>
      <w:r>
        <w:rPr>
          <w:rFonts w:ascii="Trebuchet MS" w:hAnsi="Trebuchet MS"/>
        </w:rPr>
        <w:t>tehnico</w:t>
      </w:r>
      <w:proofErr w:type="spellEnd"/>
      <w:r>
        <w:rPr>
          <w:rFonts w:ascii="Trebuchet MS" w:hAnsi="Trebuchet MS"/>
        </w:rPr>
        <w:t xml:space="preserve">-financiară, descrisă la </w:t>
      </w:r>
      <w:r w:rsidR="005D1974">
        <w:rPr>
          <w:rFonts w:ascii="Trebuchet MS" w:hAnsi="Trebuchet MS"/>
        </w:rPr>
        <w:t>pct. 8.4</w:t>
      </w:r>
      <w:r>
        <w:rPr>
          <w:rFonts w:ascii="Trebuchet MS" w:hAnsi="Trebuchet MS"/>
        </w:rPr>
        <w:t xml:space="preserve"> de mai jos.</w:t>
      </w:r>
      <w:r w:rsidR="00F000E0">
        <w:rPr>
          <w:rFonts w:ascii="Trebuchet MS" w:hAnsi="Trebuchet MS"/>
        </w:rPr>
        <w:t xml:space="preserve"> În evaluarea </w:t>
      </w:r>
      <w:proofErr w:type="spellStart"/>
      <w:r w:rsidR="00F000E0">
        <w:rPr>
          <w:rFonts w:ascii="Trebuchet MS" w:hAnsi="Trebuchet MS"/>
        </w:rPr>
        <w:t>tehnico</w:t>
      </w:r>
      <w:proofErr w:type="spellEnd"/>
      <w:r w:rsidR="00F000E0">
        <w:rPr>
          <w:rFonts w:ascii="Trebuchet MS" w:hAnsi="Trebuchet MS"/>
        </w:rPr>
        <w:t xml:space="preserve">-financiară se va urmări îndeplinirea criteriilor prezentate în anexa nr </w:t>
      </w:r>
      <w:r w:rsidR="00CA64A7">
        <w:rPr>
          <w:rFonts w:ascii="Trebuchet MS" w:hAnsi="Trebuchet MS"/>
        </w:rPr>
        <w:t xml:space="preserve">4 </w:t>
      </w:r>
      <w:r w:rsidR="00F000E0">
        <w:rPr>
          <w:rFonts w:ascii="Trebuchet MS" w:hAnsi="Trebuchet MS"/>
        </w:rPr>
        <w:t>la prezentul ghid.</w:t>
      </w:r>
      <w:r w:rsidR="007022AD" w:rsidRPr="0065796A">
        <w:rPr>
          <w:rFonts w:ascii="Trebuchet MS" w:hAnsi="Trebuchet MS"/>
          <w:i/>
        </w:rPr>
        <w:tab/>
      </w:r>
    </w:p>
    <w:p w14:paraId="597A1F01" w14:textId="77777777" w:rsidR="007B0D2E" w:rsidRPr="0065796A" w:rsidRDefault="007B0D2E" w:rsidP="00D75B63">
      <w:pPr>
        <w:spacing w:before="120" w:after="120" w:line="240" w:lineRule="auto"/>
        <w:jc w:val="both"/>
        <w:rPr>
          <w:rFonts w:ascii="Trebuchet MS" w:hAnsi="Trebuchet MS"/>
          <w:i/>
        </w:rPr>
      </w:pPr>
    </w:p>
    <w:p w14:paraId="5C2DDDBB" w14:textId="701CFF32" w:rsidR="00B560D1" w:rsidRPr="00D31A53" w:rsidRDefault="00B968B7" w:rsidP="00A71773">
      <w:pPr>
        <w:spacing w:before="120" w:after="120"/>
        <w:rPr>
          <w:rFonts w:ascii="Trebuchet MS" w:hAnsi="Trebuchet MS"/>
          <w:i/>
          <w:color w:val="4472C4" w:themeColor="accent5"/>
        </w:rPr>
      </w:pPr>
      <w:r>
        <w:rPr>
          <w:rFonts w:ascii="Trebuchet MS" w:hAnsi="Trebuchet MS"/>
          <w:i/>
          <w:color w:val="4472C4" w:themeColor="accent5"/>
        </w:rPr>
        <w:t xml:space="preserve">8.2 </w:t>
      </w:r>
      <w:r w:rsidR="00566CCA" w:rsidRPr="00A71773">
        <w:rPr>
          <w:rFonts w:ascii="Trebuchet MS" w:hAnsi="Trebuchet MS"/>
          <w:i/>
          <w:color w:val="4472C4" w:themeColor="accent5"/>
        </w:rPr>
        <w:t>Conformitate administrativă</w:t>
      </w:r>
      <w:r w:rsidR="002D47EF" w:rsidRPr="00A71773">
        <w:rPr>
          <w:rFonts w:ascii="Trebuchet MS" w:hAnsi="Trebuchet MS"/>
          <w:i/>
          <w:color w:val="4472C4" w:themeColor="accent5"/>
        </w:rPr>
        <w:t xml:space="preserve"> </w:t>
      </w:r>
      <w:r w:rsidR="002D47EF" w:rsidRPr="00D31A53">
        <w:rPr>
          <w:rFonts w:ascii="Trebuchet MS" w:hAnsi="Trebuchet MS"/>
          <w:i/>
          <w:color w:val="4472C4" w:themeColor="accent5"/>
        </w:rPr>
        <w:t>– DECLARAȚIA UNICĂ</w:t>
      </w:r>
    </w:p>
    <w:p w14:paraId="617B4E7B" w14:textId="77777777" w:rsidR="00224151" w:rsidRPr="0065796A" w:rsidRDefault="00224151" w:rsidP="00224151">
      <w:pPr>
        <w:spacing w:before="120" w:after="120"/>
        <w:jc w:val="both"/>
        <w:rPr>
          <w:rFonts w:ascii="Trebuchet MS" w:hAnsi="Trebuchet MS"/>
          <w:iCs/>
        </w:rPr>
      </w:pPr>
      <w:r w:rsidRPr="0065796A">
        <w:rPr>
          <w:rFonts w:ascii="Trebuchet MS" w:hAnsi="Trebuchet MS"/>
          <w:iCs/>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21D8FD46" w14:textId="1B1539CF" w:rsidR="00566CCA" w:rsidRPr="0065796A" w:rsidRDefault="00537832" w:rsidP="00224151">
      <w:pPr>
        <w:spacing w:before="120" w:after="120"/>
        <w:jc w:val="both"/>
        <w:rPr>
          <w:rFonts w:ascii="Trebuchet MS" w:hAnsi="Trebuchet MS"/>
          <w:iCs/>
        </w:rPr>
      </w:pPr>
      <w:r w:rsidRPr="0065796A">
        <w:rPr>
          <w:rFonts w:ascii="Trebuchet MS" w:hAnsi="Trebuchet MS"/>
          <w:iCs/>
        </w:rPr>
        <w:t>Prin declarația unică, emisă pe proprie răspundere, sub sancțiunea pedepselor prevăzute de legislația penală în vigoare privind falsul intelectual și falsul în declarații, solicitantul confirmă îndeplinirea tuturor condițiilor de eligibilitate, inclusiv a condițiilor de evitare a dublei finanțări, conflictelor de interese, situație de întreprindere în dificultate/faliment, ajutor de stat, eligibilitate TVA, plata datoriilor la zi față de bugetul public, precum și pentru a face dovada altor condiții de eligibilitate ale solicitantului  și ale proiectului prevăzute în Ghidul Solicitantului.</w:t>
      </w:r>
      <w:r w:rsidR="00566CCA" w:rsidRPr="0065796A">
        <w:rPr>
          <w:rFonts w:ascii="Trebuchet MS" w:hAnsi="Trebuchet MS"/>
          <w:iCs/>
        </w:rPr>
        <w:tab/>
      </w:r>
    </w:p>
    <w:p w14:paraId="40C45CBD" w14:textId="77777777" w:rsidR="00B5366C" w:rsidRPr="0065796A" w:rsidRDefault="00B5366C" w:rsidP="00B5366C">
      <w:pPr>
        <w:spacing w:before="120" w:after="120"/>
        <w:jc w:val="both"/>
        <w:rPr>
          <w:rFonts w:ascii="Trebuchet MS" w:hAnsi="Trebuchet MS"/>
          <w:iCs/>
        </w:rPr>
      </w:pPr>
      <w:r w:rsidRPr="0065796A">
        <w:rPr>
          <w:rFonts w:ascii="Trebuchet MS" w:hAnsi="Trebuchet MS"/>
          <w:iCs/>
        </w:rPr>
        <w:lastRenderedPageBreak/>
        <w:t>Aplicația MySMIS2021/SMIS2021+ va genera declarația unică, care va fi completată de solicitant și va fi semnată cu semnătură electronică extinsă de către reprezentantul legal al acestuia.</w:t>
      </w:r>
    </w:p>
    <w:p w14:paraId="30230365" w14:textId="54621278" w:rsidR="00B5366C" w:rsidRDefault="007441FF" w:rsidP="00B5366C">
      <w:pPr>
        <w:spacing w:before="120" w:after="120"/>
        <w:jc w:val="both"/>
        <w:rPr>
          <w:rFonts w:ascii="Trebuchet MS" w:hAnsi="Trebuchet MS"/>
          <w:iCs/>
        </w:rPr>
      </w:pPr>
      <w:r w:rsidRPr="0065796A">
        <w:rPr>
          <w:rFonts w:ascii="Trebuchet MS" w:hAnsi="Trebuchet MS"/>
          <w:iCs/>
        </w:rPr>
        <w:t>Odată cu generarea și semnarea declarației unice, solicitantului i se va aduce la cunoștință, în mod automat, prin sistemul informatic MySMIS2021/SMIS2021+ că, în etapa de contractare, are obligația de a face dovada celor declarate.</w:t>
      </w:r>
    </w:p>
    <w:p w14:paraId="18850145" w14:textId="77777777" w:rsidR="00B41B74" w:rsidRDefault="00B41B74" w:rsidP="00D60518">
      <w:pPr>
        <w:spacing w:before="120" w:after="120"/>
        <w:jc w:val="both"/>
        <w:rPr>
          <w:rFonts w:ascii="Trebuchet MS" w:hAnsi="Trebuchet MS"/>
        </w:rPr>
      </w:pPr>
    </w:p>
    <w:p w14:paraId="64F1F935" w14:textId="233A7F94" w:rsidR="00EA58AC" w:rsidRPr="00D31A53" w:rsidRDefault="00440E98" w:rsidP="00D31A53">
      <w:pPr>
        <w:spacing w:before="120" w:after="120"/>
        <w:jc w:val="both"/>
        <w:rPr>
          <w:rFonts w:ascii="Trebuchet MS" w:hAnsi="Trebuchet MS"/>
          <w:i/>
          <w:iCs/>
          <w:color w:val="0070C0"/>
        </w:rPr>
      </w:pPr>
      <w:r w:rsidRPr="00D31A53">
        <w:rPr>
          <w:rFonts w:ascii="Trebuchet MS" w:hAnsi="Trebuchet MS"/>
          <w:i/>
          <w:iCs/>
          <w:color w:val="0070C0"/>
        </w:rPr>
        <w:t xml:space="preserve">8.3 </w:t>
      </w:r>
      <w:r w:rsidR="00B41B74" w:rsidRPr="00D31A53">
        <w:rPr>
          <w:rFonts w:ascii="Trebuchet MS" w:hAnsi="Trebuchet MS"/>
          <w:i/>
          <w:iCs/>
          <w:color w:val="0070C0"/>
        </w:rPr>
        <w:t>Etapa de evaluare preliminară – dacă este cazul (specific pentru intervențiile FSE+)</w:t>
      </w:r>
      <w:r w:rsidR="00F7452C" w:rsidRPr="00D31A53">
        <w:rPr>
          <w:rFonts w:ascii="Trebuchet MS" w:hAnsi="Trebuchet MS"/>
          <w:i/>
          <w:iCs/>
          <w:color w:val="0070C0"/>
        </w:rPr>
        <w:t xml:space="preserve"> N/A</w:t>
      </w:r>
    </w:p>
    <w:p w14:paraId="1C79376E" w14:textId="35F945C8" w:rsidR="00566CCA" w:rsidRPr="00D31A53" w:rsidRDefault="00440E98" w:rsidP="00D31A53">
      <w:pPr>
        <w:spacing w:before="120" w:after="120"/>
        <w:jc w:val="both"/>
        <w:rPr>
          <w:rFonts w:ascii="Trebuchet MS" w:hAnsi="Trebuchet MS"/>
          <w:i/>
          <w:color w:val="0070C0"/>
        </w:rPr>
      </w:pPr>
      <w:r w:rsidRPr="00D31A53">
        <w:rPr>
          <w:rFonts w:ascii="Trebuchet MS" w:hAnsi="Trebuchet MS"/>
          <w:i/>
          <w:color w:val="0070C0"/>
        </w:rPr>
        <w:t xml:space="preserve">8.4 </w:t>
      </w:r>
      <w:r w:rsidR="00552708" w:rsidRPr="00D31A53">
        <w:rPr>
          <w:rFonts w:ascii="Trebuchet MS" w:hAnsi="Trebuchet MS"/>
          <w:i/>
          <w:color w:val="0070C0"/>
        </w:rPr>
        <w:t>E</w:t>
      </w:r>
      <w:r w:rsidR="00566CCA" w:rsidRPr="00D31A53">
        <w:rPr>
          <w:rFonts w:ascii="Trebuchet MS" w:hAnsi="Trebuchet MS"/>
          <w:i/>
          <w:color w:val="0070C0"/>
        </w:rPr>
        <w:t>valuare</w:t>
      </w:r>
      <w:r w:rsidR="00552708" w:rsidRPr="00D31A53">
        <w:rPr>
          <w:rFonts w:ascii="Trebuchet MS" w:hAnsi="Trebuchet MS"/>
          <w:i/>
          <w:color w:val="0070C0"/>
        </w:rPr>
        <w:t>a</w:t>
      </w:r>
      <w:r w:rsidR="00566CCA" w:rsidRPr="00D31A53">
        <w:rPr>
          <w:rFonts w:ascii="Trebuchet MS" w:hAnsi="Trebuchet MS"/>
          <w:i/>
          <w:color w:val="0070C0"/>
        </w:rPr>
        <w:t xml:space="preserve"> tehnică și financiară</w:t>
      </w:r>
      <w:r w:rsidR="00552708" w:rsidRPr="00D31A53">
        <w:rPr>
          <w:rFonts w:ascii="Trebuchet MS" w:hAnsi="Trebuchet MS"/>
          <w:i/>
          <w:color w:val="0070C0"/>
        </w:rPr>
        <w:t>. Criterii de evaluare tehnică și financiară</w:t>
      </w:r>
    </w:p>
    <w:p w14:paraId="1AC513F3" w14:textId="77777777" w:rsidR="00672CFE" w:rsidRPr="0065796A" w:rsidRDefault="00672CFE" w:rsidP="00672CFE">
      <w:pPr>
        <w:shd w:val="clear" w:color="auto" w:fill="FFFFFF"/>
        <w:spacing w:before="120" w:after="120" w:line="240" w:lineRule="auto"/>
        <w:jc w:val="both"/>
        <w:rPr>
          <w:rFonts w:ascii="Trebuchet MS" w:eastAsia="Calibri" w:hAnsi="Trebuchet MS"/>
          <w:lang w:eastAsia="fr-FR"/>
        </w:rPr>
      </w:pPr>
      <w:r w:rsidRPr="0065796A">
        <w:rPr>
          <w:rFonts w:ascii="Trebuchet MS" w:hAnsi="Trebuchet MS"/>
        </w:rPr>
        <w:t xml:space="preserve">Proiectele vor fi evaluate din punct de vedere tehnic </w:t>
      </w:r>
      <w:proofErr w:type="spellStart"/>
      <w:r w:rsidRPr="0065796A">
        <w:rPr>
          <w:rFonts w:ascii="Trebuchet MS" w:hAnsi="Trebuchet MS"/>
        </w:rPr>
        <w:t>şi</w:t>
      </w:r>
      <w:proofErr w:type="spellEnd"/>
      <w:r w:rsidRPr="0065796A">
        <w:rPr>
          <w:rFonts w:ascii="Trebuchet MS" w:hAnsi="Trebuchet MS"/>
        </w:rPr>
        <w:t xml:space="preserve"> financiar, pe baza următoarelor criterii de evaluare:</w:t>
      </w:r>
      <w:r w:rsidRPr="0065796A">
        <w:rPr>
          <w:rFonts w:ascii="Trebuchet MS" w:eastAsia="Calibri" w:hAnsi="Trebuchet MS"/>
          <w:lang w:eastAsia="fr-FR"/>
        </w:rPr>
        <w:t xml:space="preserve"> </w:t>
      </w:r>
    </w:p>
    <w:p w14:paraId="159B1D08" w14:textId="068B2581" w:rsidR="00672CFE" w:rsidRPr="0065796A" w:rsidRDefault="00672CFE" w:rsidP="003C5CD5">
      <w:pPr>
        <w:numPr>
          <w:ilvl w:val="0"/>
          <w:numId w:val="16"/>
        </w:numPr>
        <w:spacing w:before="120" w:after="120" w:line="240" w:lineRule="auto"/>
        <w:jc w:val="both"/>
        <w:rPr>
          <w:rFonts w:ascii="Trebuchet MS" w:hAnsi="Trebuchet MS"/>
        </w:rPr>
      </w:pPr>
      <w:proofErr w:type="spellStart"/>
      <w:r w:rsidRPr="0065796A">
        <w:rPr>
          <w:rFonts w:ascii="Trebuchet MS" w:hAnsi="Trebuchet MS"/>
        </w:rPr>
        <w:t>Relevanţa</w:t>
      </w:r>
      <w:proofErr w:type="spellEnd"/>
      <w:r w:rsidRPr="0065796A">
        <w:rPr>
          <w:rFonts w:ascii="Trebuchet MS" w:hAnsi="Trebuchet MS"/>
        </w:rPr>
        <w:t xml:space="preserve">, inclusiv </w:t>
      </w:r>
      <w:proofErr w:type="spellStart"/>
      <w:r w:rsidRPr="0065796A">
        <w:rPr>
          <w:rFonts w:ascii="Trebuchet MS" w:hAnsi="Trebuchet MS"/>
        </w:rPr>
        <w:t>coerenţa</w:t>
      </w:r>
      <w:proofErr w:type="spellEnd"/>
      <w:r w:rsidRPr="0065796A">
        <w:rPr>
          <w:rFonts w:ascii="Trebuchet MS" w:hAnsi="Trebuchet MS"/>
        </w:rPr>
        <w:t xml:space="preserve"> </w:t>
      </w:r>
      <w:proofErr w:type="spellStart"/>
      <w:r w:rsidRPr="0065796A">
        <w:rPr>
          <w:rFonts w:ascii="Trebuchet MS" w:hAnsi="Trebuchet MS"/>
        </w:rPr>
        <w:t>activităţilor</w:t>
      </w:r>
      <w:proofErr w:type="spellEnd"/>
      <w:r w:rsidRPr="0065796A">
        <w:rPr>
          <w:rFonts w:ascii="Trebuchet MS" w:hAnsi="Trebuchet MS"/>
        </w:rPr>
        <w:t xml:space="preserve"> cu obiectivele </w:t>
      </w:r>
      <w:proofErr w:type="spellStart"/>
      <w:r w:rsidRPr="0065796A">
        <w:rPr>
          <w:rFonts w:ascii="Trebuchet MS" w:hAnsi="Trebuchet MS"/>
        </w:rPr>
        <w:t>P</w:t>
      </w:r>
      <w:r w:rsidR="00D31A53">
        <w:rPr>
          <w:rFonts w:ascii="Trebuchet MS" w:hAnsi="Trebuchet MS"/>
        </w:rPr>
        <w:t>o</w:t>
      </w:r>
      <w:r w:rsidRPr="0065796A">
        <w:rPr>
          <w:rFonts w:ascii="Trebuchet MS" w:hAnsi="Trebuchet MS"/>
        </w:rPr>
        <w:t>AT</w:t>
      </w:r>
      <w:proofErr w:type="spellEnd"/>
      <w:r w:rsidRPr="0065796A">
        <w:rPr>
          <w:rFonts w:ascii="Trebuchet MS" w:hAnsi="Trebuchet MS"/>
        </w:rPr>
        <w:t>;</w:t>
      </w:r>
    </w:p>
    <w:p w14:paraId="7AB587E1" w14:textId="77777777" w:rsidR="00672CFE" w:rsidRPr="0065796A" w:rsidRDefault="00672CFE" w:rsidP="003C5CD5">
      <w:pPr>
        <w:numPr>
          <w:ilvl w:val="0"/>
          <w:numId w:val="16"/>
        </w:numPr>
        <w:spacing w:before="120" w:after="120" w:line="240" w:lineRule="auto"/>
        <w:jc w:val="both"/>
        <w:rPr>
          <w:rFonts w:ascii="Trebuchet MS" w:hAnsi="Trebuchet MS"/>
        </w:rPr>
      </w:pPr>
      <w:r w:rsidRPr="0065796A">
        <w:rPr>
          <w:rFonts w:ascii="Trebuchet MS" w:hAnsi="Trebuchet MS"/>
        </w:rPr>
        <w:t>Fezabilitatea;</w:t>
      </w:r>
    </w:p>
    <w:p w14:paraId="212AC9FC" w14:textId="77777777" w:rsidR="00672CFE" w:rsidRDefault="00672CFE" w:rsidP="003C5CD5">
      <w:pPr>
        <w:numPr>
          <w:ilvl w:val="0"/>
          <w:numId w:val="16"/>
        </w:numPr>
        <w:spacing w:before="120" w:after="120" w:line="240" w:lineRule="auto"/>
        <w:jc w:val="both"/>
        <w:rPr>
          <w:rFonts w:ascii="Trebuchet MS" w:hAnsi="Trebuchet MS"/>
        </w:rPr>
      </w:pPr>
      <w:r w:rsidRPr="0065796A">
        <w:rPr>
          <w:rFonts w:ascii="Trebuchet MS" w:hAnsi="Trebuchet MS"/>
        </w:rPr>
        <w:t>Eficacitatea;</w:t>
      </w:r>
    </w:p>
    <w:p w14:paraId="31111DB0" w14:textId="5BEF0874" w:rsidR="00460C50" w:rsidRDefault="00460C50" w:rsidP="00460C50">
      <w:pPr>
        <w:numPr>
          <w:ilvl w:val="0"/>
          <w:numId w:val="16"/>
        </w:numPr>
        <w:spacing w:before="120" w:after="120" w:line="240" w:lineRule="auto"/>
        <w:jc w:val="both"/>
        <w:rPr>
          <w:rFonts w:ascii="Trebuchet MS" w:hAnsi="Trebuchet MS"/>
        </w:rPr>
      </w:pPr>
      <w:r w:rsidRPr="00460C50">
        <w:rPr>
          <w:rFonts w:ascii="Trebuchet MS" w:hAnsi="Trebuchet MS"/>
        </w:rPr>
        <w:t xml:space="preserve">Impactul finanțării salariilor asupra gradului de realizare a țintelor financiare asumate în Memorandumul privind Estimările anuale cu privire la contribuția UE din fondurile europene aferente perioadelor de programare financiară 2014-2020 și 2021- 2027 a fondurilor europene gestionate, aprobat in Guvern </w:t>
      </w:r>
      <w:r>
        <w:rPr>
          <w:rFonts w:ascii="Trebuchet MS" w:hAnsi="Trebuchet MS"/>
        </w:rPr>
        <w:t>(</w:t>
      </w:r>
      <w:r w:rsidRPr="00460C50">
        <w:rPr>
          <w:rFonts w:ascii="Trebuchet MS" w:hAnsi="Trebuchet MS"/>
        </w:rPr>
        <w:t>pentru instituțiile cu atribuții în gestionarea și coordonarea fondurilor europene</w:t>
      </w:r>
      <w:r>
        <w:rPr>
          <w:rFonts w:ascii="Trebuchet MS" w:hAnsi="Trebuchet MS"/>
        </w:rPr>
        <w:t>)</w:t>
      </w:r>
    </w:p>
    <w:p w14:paraId="1D4FBB6F" w14:textId="3CE220AC" w:rsidR="00460C50" w:rsidRPr="00460C50" w:rsidRDefault="00460C50" w:rsidP="00460C50">
      <w:pPr>
        <w:numPr>
          <w:ilvl w:val="0"/>
          <w:numId w:val="16"/>
        </w:numPr>
        <w:spacing w:before="120" w:after="120" w:line="240" w:lineRule="auto"/>
        <w:jc w:val="both"/>
        <w:rPr>
          <w:rFonts w:ascii="Trebuchet MS" w:hAnsi="Trebuchet MS"/>
        </w:rPr>
      </w:pPr>
      <w:r w:rsidRPr="00460C50">
        <w:rPr>
          <w:rFonts w:ascii="Trebuchet MS" w:hAnsi="Trebuchet MS"/>
        </w:rPr>
        <w:t>Impactul finanțării salariilor asupra gradului de ocupare a structurii solicitantului – (pentru proiectele depuse de ACP</w:t>
      </w:r>
      <w:r w:rsidR="00B64BC7">
        <w:rPr>
          <w:rFonts w:ascii="Trebuchet MS" w:hAnsi="Trebuchet MS"/>
        </w:rPr>
        <w:t>,</w:t>
      </w:r>
      <w:r w:rsidRPr="00460C50">
        <w:rPr>
          <w:rFonts w:ascii="Trebuchet MS" w:hAnsi="Trebuchet MS"/>
        </w:rPr>
        <w:t xml:space="preserve"> AA</w:t>
      </w:r>
      <w:r w:rsidR="00B64BC7">
        <w:rPr>
          <w:rFonts w:ascii="Trebuchet MS" w:hAnsi="Trebuchet MS"/>
        </w:rPr>
        <w:t>, STS, SRI</w:t>
      </w:r>
      <w:r w:rsidRPr="00460C50">
        <w:rPr>
          <w:rFonts w:ascii="Trebuchet MS" w:hAnsi="Trebuchet MS"/>
        </w:rPr>
        <w:t>)</w:t>
      </w:r>
    </w:p>
    <w:p w14:paraId="05FD9CB0" w14:textId="5A90363D" w:rsidR="00672CFE" w:rsidRPr="0065796A" w:rsidRDefault="001322E2" w:rsidP="00BB1A4A">
      <w:pPr>
        <w:adjustRightInd w:val="0"/>
        <w:snapToGrid w:val="0"/>
        <w:spacing w:before="120" w:after="120" w:line="240" w:lineRule="auto"/>
        <w:jc w:val="both"/>
        <w:rPr>
          <w:rFonts w:ascii="Trebuchet MS" w:hAnsi="Trebuchet MS"/>
        </w:rPr>
      </w:pPr>
      <w:r w:rsidRPr="0065796A">
        <w:rPr>
          <w:rFonts w:ascii="Trebuchet MS" w:hAnsi="Trebuchet MS"/>
        </w:rPr>
        <w:t xml:space="preserve">Evaluarea </w:t>
      </w:r>
      <w:proofErr w:type="spellStart"/>
      <w:r w:rsidRPr="0065796A">
        <w:rPr>
          <w:rFonts w:ascii="Trebuchet MS" w:hAnsi="Trebuchet MS"/>
        </w:rPr>
        <w:t>tehnico</w:t>
      </w:r>
      <w:proofErr w:type="spellEnd"/>
      <w:r w:rsidRPr="0065796A">
        <w:rPr>
          <w:rFonts w:ascii="Trebuchet MS" w:hAnsi="Trebuchet MS"/>
        </w:rPr>
        <w:t xml:space="preserve">-financiară se realizează prin completarea grilei prevăzută în Anexa nr </w:t>
      </w:r>
      <w:r w:rsidR="00440E98">
        <w:rPr>
          <w:rFonts w:ascii="Trebuchet MS" w:hAnsi="Trebuchet MS"/>
        </w:rPr>
        <w:t>4</w:t>
      </w:r>
      <w:r w:rsidR="00440E98" w:rsidRPr="0065796A">
        <w:rPr>
          <w:rFonts w:ascii="Trebuchet MS" w:hAnsi="Trebuchet MS"/>
        </w:rPr>
        <w:t xml:space="preserve"> </w:t>
      </w:r>
      <w:r w:rsidRPr="0065796A">
        <w:rPr>
          <w:rFonts w:ascii="Trebuchet MS" w:hAnsi="Trebuchet MS"/>
        </w:rPr>
        <w:t xml:space="preserve">la prezentul ghid, în termen de </w:t>
      </w:r>
      <w:r w:rsidRPr="00D31A53">
        <w:rPr>
          <w:rFonts w:ascii="Trebuchet MS" w:hAnsi="Trebuchet MS"/>
        </w:rPr>
        <w:t>20</w:t>
      </w:r>
      <w:r w:rsidRPr="0065796A">
        <w:rPr>
          <w:rFonts w:ascii="Trebuchet MS" w:hAnsi="Trebuchet MS"/>
        </w:rPr>
        <w:t xml:space="preserve"> zile lucrătoare de la data primirii cererii de finanțare.</w:t>
      </w:r>
    </w:p>
    <w:p w14:paraId="1C39E4DB" w14:textId="77777777" w:rsidR="00313494" w:rsidRDefault="00BB1A4A" w:rsidP="00BB1A4A">
      <w:pPr>
        <w:adjustRightInd w:val="0"/>
        <w:snapToGrid w:val="0"/>
        <w:spacing w:before="120" w:after="120" w:line="240" w:lineRule="auto"/>
        <w:jc w:val="both"/>
        <w:rPr>
          <w:rFonts w:ascii="Trebuchet MS" w:hAnsi="Trebuchet MS"/>
        </w:rPr>
      </w:pPr>
      <w:r w:rsidRPr="0065796A">
        <w:rPr>
          <w:rFonts w:ascii="Trebuchet MS" w:hAnsi="Trebuchet MS"/>
        </w:rPr>
        <w:t xml:space="preserve">Grila de evaluare </w:t>
      </w:r>
      <w:proofErr w:type="spellStart"/>
      <w:r w:rsidRPr="0065796A">
        <w:rPr>
          <w:rFonts w:ascii="Trebuchet MS" w:hAnsi="Trebuchet MS"/>
        </w:rPr>
        <w:t>tehnico</w:t>
      </w:r>
      <w:proofErr w:type="spellEnd"/>
      <w:r w:rsidRPr="0065796A">
        <w:rPr>
          <w:rFonts w:ascii="Trebuchet MS" w:hAnsi="Trebuchet MS"/>
        </w:rPr>
        <w:t xml:space="preserve">-financiară </w:t>
      </w:r>
      <w:r w:rsidR="00652BDE" w:rsidRPr="0065796A">
        <w:rPr>
          <w:rFonts w:ascii="Trebuchet MS" w:hAnsi="Trebuchet MS"/>
        </w:rPr>
        <w:t xml:space="preserve">conține, în conformitate cu prevederile OUG 23/2023, un număr maxim de 10 criterii de evaluare tehnică și financiară, defalcate/detaliate la nivel de subcriterii, al căror număr cumulat nu poate fi mai mare de 30. </w:t>
      </w:r>
      <w:r w:rsidR="00755024" w:rsidRPr="0065796A">
        <w:rPr>
          <w:rFonts w:ascii="Trebuchet MS" w:hAnsi="Trebuchet MS"/>
        </w:rPr>
        <w:t xml:space="preserve">Totodată, minimum 50% din criteriile sau subcriteriile utilizate pentru evaluarea tehnică și financiară  sunt complet digitalizabile. </w:t>
      </w:r>
    </w:p>
    <w:p w14:paraId="7A35A494" w14:textId="6CF3199E" w:rsidR="00BB1A4A" w:rsidRPr="00313494" w:rsidRDefault="00313494" w:rsidP="00BB1A4A">
      <w:pPr>
        <w:adjustRightInd w:val="0"/>
        <w:snapToGrid w:val="0"/>
        <w:spacing w:before="120" w:after="120" w:line="240" w:lineRule="auto"/>
        <w:jc w:val="both"/>
        <w:rPr>
          <w:rFonts w:ascii="Trebuchet MS" w:hAnsi="Trebuchet MS"/>
          <w:b/>
          <w:bCs/>
        </w:rPr>
      </w:pPr>
      <w:r w:rsidRPr="00313494">
        <w:rPr>
          <w:rFonts w:ascii="Trebuchet MS" w:hAnsi="Trebuchet MS"/>
          <w:b/>
          <w:bCs/>
        </w:rPr>
        <w:t xml:space="preserve">Evaluarea </w:t>
      </w:r>
      <w:proofErr w:type="spellStart"/>
      <w:r w:rsidRPr="00313494">
        <w:rPr>
          <w:rFonts w:ascii="Trebuchet MS" w:hAnsi="Trebuchet MS"/>
          <w:b/>
          <w:bCs/>
        </w:rPr>
        <w:t>tehnico</w:t>
      </w:r>
      <w:proofErr w:type="spellEnd"/>
      <w:r w:rsidRPr="00313494">
        <w:rPr>
          <w:rFonts w:ascii="Trebuchet MS" w:hAnsi="Trebuchet MS"/>
          <w:b/>
          <w:bCs/>
        </w:rPr>
        <w:t xml:space="preserve">-financiară se finalizează cu acordarea unui punctaj, fiind admise în vederea contractării acele proiecte care depășesc 50% din punctajul maxim care poate fi acordat. </w:t>
      </w:r>
    </w:p>
    <w:p w14:paraId="22013D99" w14:textId="03403FFF" w:rsidR="00D54E9E" w:rsidRPr="0065796A" w:rsidRDefault="00D54E9E" w:rsidP="00D54E9E">
      <w:pPr>
        <w:adjustRightInd w:val="0"/>
        <w:snapToGrid w:val="0"/>
        <w:spacing w:before="120" w:after="120" w:line="240" w:lineRule="auto"/>
        <w:jc w:val="both"/>
        <w:rPr>
          <w:rFonts w:ascii="Trebuchet MS" w:hAnsi="Trebuchet MS"/>
        </w:rPr>
      </w:pPr>
      <w:r w:rsidRPr="0065796A">
        <w:rPr>
          <w:rFonts w:ascii="Trebuchet MS" w:hAnsi="Trebuchet MS"/>
        </w:rPr>
        <w:t>AM POAT poate cere solicitantului, prin intermediul solicitări</w:t>
      </w:r>
      <w:r w:rsidR="00B8031E">
        <w:rPr>
          <w:rFonts w:ascii="Trebuchet MS" w:hAnsi="Trebuchet MS"/>
        </w:rPr>
        <w:t>lor</w:t>
      </w:r>
      <w:r w:rsidRPr="0065796A">
        <w:rPr>
          <w:rFonts w:ascii="Trebuchet MS" w:hAnsi="Trebuchet MS"/>
        </w:rPr>
        <w:t xml:space="preserve"> de clarificări, documente/</w:t>
      </w:r>
      <w:proofErr w:type="spellStart"/>
      <w:r w:rsidRPr="0065796A">
        <w:rPr>
          <w:rFonts w:ascii="Trebuchet MS" w:hAnsi="Trebuchet MS"/>
        </w:rPr>
        <w:t>informaţii</w:t>
      </w:r>
      <w:proofErr w:type="spellEnd"/>
      <w:r w:rsidRPr="0065796A">
        <w:rPr>
          <w:rFonts w:ascii="Trebuchet MS" w:hAnsi="Trebuchet MS"/>
        </w:rPr>
        <w:t xml:space="preserve"> suplimentare privind cererea de </w:t>
      </w:r>
      <w:proofErr w:type="spellStart"/>
      <w:r w:rsidRPr="0065796A">
        <w:rPr>
          <w:rFonts w:ascii="Trebuchet MS" w:hAnsi="Trebuchet MS"/>
        </w:rPr>
        <w:t>finanţare</w:t>
      </w:r>
      <w:proofErr w:type="spellEnd"/>
      <w:r w:rsidRPr="0065796A">
        <w:rPr>
          <w:rFonts w:ascii="Trebuchet MS" w:hAnsi="Trebuchet MS"/>
        </w:rPr>
        <w:t>, atunci când constată că acestea lipsesc sau nu sunt suficient de clare. De asemenea, AM POAT solicită modificarea bugetului proiectului, în sensul reducerii cheltuielilor eligibile atunci când se constată că unele cheltuieli nu îndeplinesc condițiile cumulative prevăzute în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spre exemplu dacă:</w:t>
      </w:r>
    </w:p>
    <w:p w14:paraId="24A4E2B6" w14:textId="77777777" w:rsidR="00D54E9E" w:rsidRPr="0065796A" w:rsidRDefault="00D54E9E" w:rsidP="003C5CD5">
      <w:pPr>
        <w:numPr>
          <w:ilvl w:val="0"/>
          <w:numId w:val="14"/>
        </w:numPr>
        <w:adjustRightInd w:val="0"/>
        <w:snapToGrid w:val="0"/>
        <w:spacing w:before="120" w:after="120" w:line="240" w:lineRule="auto"/>
        <w:jc w:val="both"/>
        <w:rPr>
          <w:rFonts w:ascii="Trebuchet MS" w:hAnsi="Trebuchet MS"/>
        </w:rPr>
      </w:pPr>
      <w:r w:rsidRPr="0065796A">
        <w:rPr>
          <w:rFonts w:ascii="Trebuchet MS" w:hAnsi="Trebuchet MS"/>
        </w:rPr>
        <w:t xml:space="preserve">sunt incluse cheltuieli neeligibile conform </w:t>
      </w:r>
      <w:r w:rsidRPr="0065796A">
        <w:rPr>
          <w:rFonts w:ascii="Trebuchet MS" w:hAnsi="Trebuchet MS"/>
          <w:i/>
        </w:rPr>
        <w:t>secțiunii 2.3</w:t>
      </w:r>
      <w:r w:rsidRPr="0065796A">
        <w:rPr>
          <w:rFonts w:ascii="Trebuchet MS" w:hAnsi="Trebuchet MS"/>
        </w:rPr>
        <w:t xml:space="preserve"> </w:t>
      </w:r>
      <w:r w:rsidRPr="0065796A">
        <w:rPr>
          <w:rFonts w:ascii="Trebuchet MS" w:hAnsi="Trebuchet MS"/>
          <w:i/>
        </w:rPr>
        <w:t>Eligibilitatea cheltuielilor</w:t>
      </w:r>
      <w:r w:rsidRPr="0065796A">
        <w:rPr>
          <w:rFonts w:ascii="Trebuchet MS" w:hAnsi="Trebuchet MS"/>
        </w:rPr>
        <w:t xml:space="preserve"> din prezentul Ghid sau resursele umane sunt încadrate eronat în categoriile de personal în cadrul acestei secțiuni;</w:t>
      </w:r>
    </w:p>
    <w:p w14:paraId="649A2892" w14:textId="77777777" w:rsidR="00D54E9E" w:rsidRPr="0065796A" w:rsidRDefault="00D54E9E" w:rsidP="003C5CD5">
      <w:pPr>
        <w:numPr>
          <w:ilvl w:val="0"/>
          <w:numId w:val="14"/>
        </w:numPr>
        <w:adjustRightInd w:val="0"/>
        <w:snapToGrid w:val="0"/>
        <w:spacing w:before="120" w:after="120" w:line="240" w:lineRule="auto"/>
        <w:jc w:val="both"/>
        <w:rPr>
          <w:rFonts w:ascii="Trebuchet MS" w:hAnsi="Trebuchet MS"/>
        </w:rPr>
      </w:pPr>
      <w:r w:rsidRPr="0065796A">
        <w:rPr>
          <w:rFonts w:ascii="Trebuchet MS" w:hAnsi="Trebuchet MS"/>
        </w:rPr>
        <w:t>solicitantul nu transmite documentele justificative necesare susținerii sumelor prevăzute în bugetul proiectului;</w:t>
      </w:r>
    </w:p>
    <w:p w14:paraId="09135BAF" w14:textId="77777777" w:rsidR="00D54E9E" w:rsidRPr="0065796A" w:rsidRDefault="00D54E9E" w:rsidP="003C5CD5">
      <w:pPr>
        <w:numPr>
          <w:ilvl w:val="0"/>
          <w:numId w:val="14"/>
        </w:numPr>
        <w:adjustRightInd w:val="0"/>
        <w:snapToGrid w:val="0"/>
        <w:spacing w:before="120" w:after="120" w:line="240" w:lineRule="auto"/>
        <w:jc w:val="both"/>
        <w:rPr>
          <w:rFonts w:ascii="Trebuchet MS" w:hAnsi="Trebuchet MS"/>
        </w:rPr>
      </w:pPr>
      <w:r w:rsidRPr="0065796A">
        <w:rPr>
          <w:rFonts w:ascii="Trebuchet MS" w:hAnsi="Trebuchet MS"/>
        </w:rPr>
        <w:lastRenderedPageBreak/>
        <w:t xml:space="preserve">sunt incluse marje supraestimate de creștere a prețurilor. </w:t>
      </w:r>
    </w:p>
    <w:p w14:paraId="46B0F89A" w14:textId="52595519" w:rsidR="00D54E9E" w:rsidRPr="0065796A" w:rsidRDefault="00D54E9E" w:rsidP="00D54E9E">
      <w:pPr>
        <w:adjustRightInd w:val="0"/>
        <w:snapToGrid w:val="0"/>
        <w:spacing w:before="120" w:after="120" w:line="240" w:lineRule="auto"/>
        <w:jc w:val="both"/>
        <w:rPr>
          <w:rFonts w:ascii="Trebuchet MS" w:hAnsi="Trebuchet MS"/>
        </w:rPr>
      </w:pPr>
      <w:r w:rsidRPr="0065796A">
        <w:rPr>
          <w:rFonts w:ascii="Trebuchet MS" w:hAnsi="Trebuchet MS"/>
        </w:rPr>
        <w:t xml:space="preserve">Pot fi formulate mai multe seturi de clarificări. Solicitantul va avea posibilitatea de a procura </w:t>
      </w:r>
      <w:r w:rsidR="002A2E92" w:rsidRPr="0065796A">
        <w:rPr>
          <w:rFonts w:ascii="Trebuchet MS" w:hAnsi="Trebuchet MS"/>
        </w:rPr>
        <w:t>documentația</w:t>
      </w:r>
      <w:r w:rsidRPr="0065796A">
        <w:rPr>
          <w:rFonts w:ascii="Trebuchet MS" w:hAnsi="Trebuchet MS"/>
        </w:rPr>
        <w:t xml:space="preserve"> necesară pentru completarea proiectului, de a transmite informațiile către AM POAT și de a completa câmpurile deschise/secțiunile deblocate din cererea de finanțare (dacă este cazul), în condițiile și în termenul limită precizate în solicitarea de clarificări, dar nu mai mult de </w:t>
      </w:r>
      <w:r w:rsidR="00EE2ABA">
        <w:rPr>
          <w:rFonts w:ascii="Trebuchet MS" w:hAnsi="Trebuchet MS"/>
        </w:rPr>
        <w:t>5</w:t>
      </w:r>
      <w:r w:rsidRPr="0065796A">
        <w:rPr>
          <w:rFonts w:ascii="Trebuchet MS" w:hAnsi="Trebuchet MS"/>
        </w:rPr>
        <w:t xml:space="preserve"> zile lucrătoare. În cazul în care solicitantul nu răspunde cererii de clarificări transmise de AM POAT în termenul indicat, va primi o nouă solicitare de clarificări  în care i se va indica un nou termen de răspuns. AM POAT va reveni de maxim două ori cu solicitarea de clarificări, indicându-i beneficiarului un nou termen de răspuns. În situația în care după cele două reveniri la solicitarea de clarificări transmise electronic (pe e-mail), solicitantul nu transmite niciun răspuns (nici răspuns la clarificări prin aplicație și nici răspuns prin care să argumenteze solicitarea de prelungire a ultimului termen dat de AM POAT), </w:t>
      </w:r>
      <w:r w:rsidR="00EE2ABA">
        <w:rPr>
          <w:rFonts w:ascii="Trebuchet MS" w:hAnsi="Trebuchet MS"/>
        </w:rPr>
        <w:t xml:space="preserve">AM POAT poate respinge </w:t>
      </w:r>
      <w:r w:rsidRPr="0065796A">
        <w:rPr>
          <w:rFonts w:ascii="Trebuchet MS" w:hAnsi="Trebuchet MS"/>
        </w:rPr>
        <w:t xml:space="preserve">cererea de finanțare. </w:t>
      </w:r>
    </w:p>
    <w:p w14:paraId="6885BA54" w14:textId="44F5FDB1" w:rsidR="001D0F0A" w:rsidRDefault="001D0F0A" w:rsidP="001D0F0A">
      <w:pPr>
        <w:adjustRightInd w:val="0"/>
        <w:snapToGrid w:val="0"/>
        <w:spacing w:before="120" w:after="120" w:line="240" w:lineRule="auto"/>
        <w:jc w:val="both"/>
        <w:rPr>
          <w:rFonts w:ascii="Trebuchet MS" w:hAnsi="Trebuchet MS"/>
        </w:rPr>
      </w:pPr>
      <w:r w:rsidRPr="0065796A">
        <w:rPr>
          <w:rFonts w:ascii="Trebuchet MS" w:hAnsi="Trebuchet MS"/>
        </w:rPr>
        <w:t xml:space="preserve">În cazul solicitării de clarificări, evaluarea </w:t>
      </w:r>
      <w:proofErr w:type="spellStart"/>
      <w:r w:rsidRPr="0065796A">
        <w:rPr>
          <w:rFonts w:ascii="Trebuchet MS" w:hAnsi="Trebuchet MS"/>
        </w:rPr>
        <w:t>tehnico</w:t>
      </w:r>
      <w:proofErr w:type="spellEnd"/>
      <w:r w:rsidRPr="0065796A">
        <w:rPr>
          <w:rFonts w:ascii="Trebuchet MS" w:hAnsi="Trebuchet MS"/>
        </w:rPr>
        <w:t xml:space="preserve">-financiară se suspendă, urmând ca un alt termen de </w:t>
      </w:r>
      <w:r w:rsidR="00EE2ABA">
        <w:rPr>
          <w:rFonts w:ascii="Trebuchet MS" w:hAnsi="Trebuchet MS"/>
        </w:rPr>
        <w:t>5</w:t>
      </w:r>
      <w:r w:rsidRPr="0065796A">
        <w:rPr>
          <w:rFonts w:ascii="Trebuchet MS" w:hAnsi="Trebuchet MS"/>
        </w:rPr>
        <w:t xml:space="preserve"> zile lucrătoare să curgă din momentul primirii răspunsului prin aplicația electronică MySMIS2021. </w:t>
      </w:r>
    </w:p>
    <w:p w14:paraId="3149FFCD" w14:textId="77777777" w:rsidR="00DA4660" w:rsidRPr="0065796A" w:rsidRDefault="00DA4660" w:rsidP="001D0F0A">
      <w:pPr>
        <w:adjustRightInd w:val="0"/>
        <w:snapToGrid w:val="0"/>
        <w:spacing w:before="120" w:after="120" w:line="240" w:lineRule="auto"/>
        <w:jc w:val="both"/>
        <w:rPr>
          <w:rFonts w:ascii="Trebuchet MS" w:hAnsi="Trebuchet MS"/>
        </w:rPr>
      </w:pPr>
    </w:p>
    <w:p w14:paraId="1E09E4D4" w14:textId="1D99DD31" w:rsidR="009E3CD9" w:rsidRPr="00DA4660" w:rsidRDefault="00B8031E" w:rsidP="00DA4660">
      <w:pPr>
        <w:spacing w:before="120" w:after="120"/>
        <w:jc w:val="both"/>
        <w:rPr>
          <w:rFonts w:ascii="Trebuchet MS" w:hAnsi="Trebuchet MS"/>
          <w:i/>
          <w:color w:val="4472C4" w:themeColor="accent5"/>
        </w:rPr>
      </w:pPr>
      <w:r>
        <w:rPr>
          <w:rFonts w:ascii="Trebuchet MS" w:hAnsi="Trebuchet MS"/>
          <w:i/>
          <w:color w:val="4472C4" w:themeColor="accent5"/>
        </w:rPr>
        <w:t>8.5</w:t>
      </w:r>
      <w:r w:rsidR="009E3CD9" w:rsidRPr="00DA4660">
        <w:rPr>
          <w:rFonts w:ascii="Trebuchet MS" w:hAnsi="Trebuchet MS"/>
          <w:i/>
          <w:color w:val="4472C4" w:themeColor="accent5"/>
        </w:rPr>
        <w:t xml:space="preserve">Aplicarea pragului de calitate </w:t>
      </w:r>
    </w:p>
    <w:p w14:paraId="51921DC5" w14:textId="77777777" w:rsidR="003A0D26" w:rsidRDefault="00342125" w:rsidP="003A0D26">
      <w:pPr>
        <w:spacing w:before="120" w:after="120"/>
        <w:jc w:val="both"/>
        <w:rPr>
          <w:rFonts w:ascii="Trebuchet MS" w:hAnsi="Trebuchet MS"/>
          <w:iCs/>
        </w:rPr>
      </w:pPr>
      <w:r w:rsidRPr="00342125">
        <w:rPr>
          <w:rFonts w:ascii="Trebuchet MS" w:hAnsi="Trebuchet MS"/>
          <w:iCs/>
        </w:rPr>
        <w:t xml:space="preserve">Pentru proiectele depuse în baza apelului de proiecte definit în conformitate cu prevederile prezentului ghid, </w:t>
      </w:r>
      <w:r w:rsidR="005A646F">
        <w:rPr>
          <w:rFonts w:ascii="Trebuchet MS" w:hAnsi="Trebuchet MS"/>
          <w:iCs/>
        </w:rPr>
        <w:t xml:space="preserve">este stabilit un prag de calitate </w:t>
      </w:r>
      <w:r w:rsidR="005A646F" w:rsidRPr="005A646F">
        <w:rPr>
          <w:rFonts w:ascii="Trebuchet MS" w:hAnsi="Trebuchet MS"/>
          <w:iCs/>
        </w:rPr>
        <w:t>sub care proiectele depuse la finanțare sunt declarate respinse și care este de minim 50% din punctajul maxim care poate fi acordat</w:t>
      </w:r>
      <w:r w:rsidR="005A646F">
        <w:rPr>
          <w:rFonts w:ascii="Trebuchet MS" w:hAnsi="Trebuchet MS"/>
          <w:iCs/>
        </w:rPr>
        <w:t xml:space="preserve">. </w:t>
      </w:r>
    </w:p>
    <w:p w14:paraId="3F38ED9A" w14:textId="46B3C963" w:rsidR="000232A9" w:rsidRDefault="003A0D26" w:rsidP="003A0D26">
      <w:pPr>
        <w:spacing w:before="120" w:after="120"/>
        <w:jc w:val="both"/>
        <w:rPr>
          <w:rFonts w:ascii="Trebuchet MS" w:hAnsi="Trebuchet MS"/>
          <w:iCs/>
        </w:rPr>
      </w:pPr>
      <w:r>
        <w:rPr>
          <w:rFonts w:ascii="Trebuchet MS" w:hAnsi="Trebuchet MS"/>
          <w:iCs/>
        </w:rPr>
        <w:t>Criteriile de evaluare care contribuie</w:t>
      </w:r>
      <w:r w:rsidR="005A646F">
        <w:rPr>
          <w:rFonts w:ascii="Trebuchet MS" w:hAnsi="Trebuchet MS"/>
          <w:iCs/>
        </w:rPr>
        <w:t xml:space="preserve"> </w:t>
      </w:r>
      <w:r>
        <w:rPr>
          <w:rFonts w:ascii="Trebuchet MS" w:hAnsi="Trebuchet MS"/>
          <w:iCs/>
        </w:rPr>
        <w:t xml:space="preserve">la îndeplinirea pragului de calitate sunt prevăzute în Anexa nr </w:t>
      </w:r>
      <w:r w:rsidR="00B8031E">
        <w:rPr>
          <w:rFonts w:ascii="Trebuchet MS" w:hAnsi="Trebuchet MS"/>
          <w:iCs/>
        </w:rPr>
        <w:t xml:space="preserve">4- </w:t>
      </w:r>
      <w:r>
        <w:rPr>
          <w:rFonts w:ascii="Trebuchet MS" w:hAnsi="Trebuchet MS"/>
          <w:iCs/>
        </w:rPr>
        <w:t xml:space="preserve">Grila de evaluare </w:t>
      </w:r>
      <w:proofErr w:type="spellStart"/>
      <w:r>
        <w:rPr>
          <w:rFonts w:ascii="Trebuchet MS" w:hAnsi="Trebuchet MS"/>
          <w:iCs/>
        </w:rPr>
        <w:t>tehnico</w:t>
      </w:r>
      <w:proofErr w:type="spellEnd"/>
      <w:r>
        <w:rPr>
          <w:rFonts w:ascii="Trebuchet MS" w:hAnsi="Trebuchet MS"/>
          <w:iCs/>
        </w:rPr>
        <w:t xml:space="preserve">-financiară la prezentul ghid. </w:t>
      </w:r>
    </w:p>
    <w:p w14:paraId="0AB427A7" w14:textId="542BED18" w:rsidR="0082543A" w:rsidRPr="00DA4660" w:rsidRDefault="00B8031E" w:rsidP="00DA4660">
      <w:pPr>
        <w:spacing w:before="120" w:after="120"/>
        <w:jc w:val="both"/>
        <w:rPr>
          <w:rFonts w:ascii="Trebuchet MS" w:hAnsi="Trebuchet MS"/>
          <w:i/>
          <w:color w:val="0070C0"/>
        </w:rPr>
      </w:pPr>
      <w:r w:rsidRPr="00DA4660">
        <w:rPr>
          <w:rFonts w:ascii="Trebuchet MS" w:hAnsi="Trebuchet MS"/>
          <w:i/>
          <w:color w:val="0070C0"/>
        </w:rPr>
        <w:t xml:space="preserve">8.6 </w:t>
      </w:r>
      <w:r w:rsidR="0082543A" w:rsidRPr="00DA4660">
        <w:rPr>
          <w:rFonts w:ascii="Trebuchet MS" w:hAnsi="Trebuchet MS"/>
          <w:i/>
          <w:color w:val="0070C0"/>
        </w:rPr>
        <w:t xml:space="preserve">Aplicarea pragului de excelență </w:t>
      </w:r>
      <w:r w:rsidR="00B84474" w:rsidRPr="00DA4660">
        <w:rPr>
          <w:rFonts w:ascii="Trebuchet MS" w:hAnsi="Trebuchet MS"/>
          <w:i/>
          <w:color w:val="0070C0"/>
        </w:rPr>
        <w:t>N/A</w:t>
      </w:r>
    </w:p>
    <w:p w14:paraId="5FBAF462" w14:textId="54D20645" w:rsidR="008E1983" w:rsidRPr="00DA4660" w:rsidRDefault="00B8031E" w:rsidP="00DA4660">
      <w:pPr>
        <w:spacing w:before="120" w:after="120"/>
        <w:jc w:val="both"/>
        <w:rPr>
          <w:rFonts w:ascii="Trebuchet MS" w:hAnsi="Trebuchet MS"/>
          <w:i/>
          <w:color w:val="0070C0"/>
        </w:rPr>
      </w:pPr>
      <w:r w:rsidRPr="00DA4660">
        <w:rPr>
          <w:rFonts w:ascii="Trebuchet MS" w:hAnsi="Trebuchet MS"/>
          <w:i/>
          <w:color w:val="0070C0"/>
        </w:rPr>
        <w:t xml:space="preserve">8.7 </w:t>
      </w:r>
      <w:r w:rsidR="008E1983" w:rsidRPr="00DA4660">
        <w:rPr>
          <w:rFonts w:ascii="Trebuchet MS" w:hAnsi="Trebuchet MS"/>
          <w:i/>
          <w:color w:val="0070C0"/>
        </w:rPr>
        <w:t>Notificarea rezultatului evaluării tehnice și financiare.</w:t>
      </w:r>
    </w:p>
    <w:p w14:paraId="066CC0B7" w14:textId="264C95FF" w:rsidR="00121EFE" w:rsidRPr="00DA4660" w:rsidRDefault="00121EFE" w:rsidP="00DA4660">
      <w:pPr>
        <w:spacing w:before="120" w:after="120"/>
        <w:jc w:val="both"/>
        <w:rPr>
          <w:rFonts w:ascii="Trebuchet MS" w:hAnsi="Trebuchet MS"/>
          <w:iCs/>
          <w:color w:val="0070C0"/>
        </w:rPr>
      </w:pPr>
      <w:r w:rsidRPr="00DA4660">
        <w:rPr>
          <w:rFonts w:ascii="Trebuchet MS" w:hAnsi="Trebuchet MS"/>
          <w:iCs/>
          <w:color w:val="0070C0"/>
        </w:rPr>
        <w:t xml:space="preserve">Beneficiarul este notificat prin intermediul sistemului informatic </w:t>
      </w:r>
      <w:proofErr w:type="spellStart"/>
      <w:r w:rsidRPr="00DA4660">
        <w:rPr>
          <w:rFonts w:ascii="Trebuchet MS" w:hAnsi="Trebuchet MS"/>
          <w:iCs/>
          <w:color w:val="0070C0"/>
        </w:rPr>
        <w:t>MySMIS</w:t>
      </w:r>
      <w:proofErr w:type="spellEnd"/>
      <w:r w:rsidRPr="00DA4660">
        <w:rPr>
          <w:rFonts w:ascii="Trebuchet MS" w:hAnsi="Trebuchet MS"/>
          <w:iCs/>
          <w:color w:val="0070C0"/>
        </w:rPr>
        <w:t xml:space="preserve"> 2021 asupra rezultatului evaluării tehnice și financiare printr-o adresa de aprobare/respingere a </w:t>
      </w:r>
      <w:r w:rsidRPr="00121EFE">
        <w:rPr>
          <w:rFonts w:ascii="Trebuchet MS" w:hAnsi="Trebuchet MS"/>
          <w:iCs/>
          <w:color w:val="0070C0"/>
        </w:rPr>
        <w:t>finanțării</w:t>
      </w:r>
      <w:r>
        <w:rPr>
          <w:rFonts w:ascii="Trebuchet MS" w:hAnsi="Trebuchet MS"/>
          <w:iCs/>
          <w:color w:val="0070C0"/>
        </w:rPr>
        <w:t xml:space="preserve">, </w:t>
      </w:r>
      <w:r w:rsidRPr="00121EFE">
        <w:rPr>
          <w:rFonts w:ascii="Trebuchet MS" w:hAnsi="Trebuchet MS"/>
          <w:iCs/>
          <w:color w:val="0070C0"/>
        </w:rPr>
        <w:t>indicându-se punctajul obținut și justificarea acordării respectivului punctaj, pentru fiecare criteriu în parte.</w:t>
      </w:r>
    </w:p>
    <w:p w14:paraId="2D8124F4" w14:textId="15DDDC31" w:rsidR="00566CCA" w:rsidRPr="00DA4660" w:rsidRDefault="00B8031E" w:rsidP="00DA4660">
      <w:pPr>
        <w:spacing w:before="120" w:after="120"/>
        <w:jc w:val="both"/>
        <w:rPr>
          <w:rFonts w:ascii="Trebuchet MS" w:hAnsi="Trebuchet MS"/>
          <w:i/>
          <w:color w:val="0070C0"/>
        </w:rPr>
      </w:pPr>
      <w:r w:rsidRPr="00DA4660">
        <w:rPr>
          <w:rFonts w:ascii="Trebuchet MS" w:hAnsi="Trebuchet MS"/>
          <w:i/>
          <w:color w:val="0070C0"/>
        </w:rPr>
        <w:t xml:space="preserve">8.8 </w:t>
      </w:r>
      <w:r w:rsidR="00566CCA" w:rsidRPr="00DA4660">
        <w:rPr>
          <w:rFonts w:ascii="Trebuchet MS" w:hAnsi="Trebuchet MS"/>
          <w:i/>
          <w:color w:val="0070C0"/>
        </w:rPr>
        <w:t>Contestații</w:t>
      </w:r>
      <w:r w:rsidR="00566CCA" w:rsidRPr="00DA4660">
        <w:rPr>
          <w:rFonts w:ascii="Trebuchet MS" w:hAnsi="Trebuchet MS"/>
          <w:i/>
          <w:color w:val="0070C0"/>
        </w:rPr>
        <w:tab/>
      </w:r>
    </w:p>
    <w:p w14:paraId="4CD6C67B" w14:textId="3D237BA2" w:rsidR="001816FF" w:rsidRPr="0065796A" w:rsidRDefault="001816FF" w:rsidP="001816FF">
      <w:pPr>
        <w:spacing w:after="0" w:line="276" w:lineRule="auto"/>
        <w:jc w:val="both"/>
        <w:rPr>
          <w:rFonts w:ascii="Trebuchet MS" w:hAnsi="Trebuchet MS" w:cs="Times New Roman"/>
        </w:rPr>
      </w:pPr>
      <w:r w:rsidRPr="0065796A">
        <w:rPr>
          <w:rFonts w:ascii="Trebuchet MS" w:hAnsi="Trebuchet MS" w:cs="Times New Roman"/>
        </w:rPr>
        <w:t>Împotriva rezultatului evaluării tehnice și financiare, solicitantul poate formula contestație în termen</w:t>
      </w:r>
      <w:r w:rsidR="00DF5951" w:rsidRPr="0065796A">
        <w:rPr>
          <w:rFonts w:ascii="Trebuchet MS" w:hAnsi="Trebuchet MS" w:cs="Times New Roman"/>
        </w:rPr>
        <w:t xml:space="preserve"> </w:t>
      </w:r>
      <w:r w:rsidRPr="0065796A">
        <w:rPr>
          <w:rFonts w:ascii="Trebuchet MS" w:hAnsi="Trebuchet MS" w:cs="Times New Roman"/>
        </w:rPr>
        <w:t xml:space="preserve">de </w:t>
      </w:r>
      <w:r w:rsidR="00386843">
        <w:rPr>
          <w:rFonts w:ascii="Trebuchet MS" w:hAnsi="Trebuchet MS" w:cs="Times New Roman"/>
        </w:rPr>
        <w:t>30</w:t>
      </w:r>
      <w:r w:rsidRPr="0065796A">
        <w:rPr>
          <w:rFonts w:ascii="Trebuchet MS" w:hAnsi="Trebuchet MS" w:cs="Times New Roman"/>
        </w:rPr>
        <w:t xml:space="preserve"> zile </w:t>
      </w:r>
      <w:r w:rsidR="00386843">
        <w:rPr>
          <w:rFonts w:ascii="Trebuchet MS" w:hAnsi="Trebuchet MS" w:cs="Times New Roman"/>
        </w:rPr>
        <w:t>calendaristice</w:t>
      </w:r>
      <w:r w:rsidRPr="0065796A">
        <w:rPr>
          <w:rFonts w:ascii="Trebuchet MS" w:hAnsi="Trebuchet MS" w:cs="Times New Roman"/>
        </w:rPr>
        <w:t>, calculat de la data comunicării rezultatului evaluării.</w:t>
      </w:r>
    </w:p>
    <w:p w14:paraId="66892A15" w14:textId="44353E60" w:rsidR="001816FF" w:rsidRPr="0065796A" w:rsidRDefault="001816FF" w:rsidP="001816FF">
      <w:pPr>
        <w:spacing w:after="0" w:line="276" w:lineRule="auto"/>
        <w:jc w:val="both"/>
        <w:rPr>
          <w:rFonts w:ascii="Trebuchet MS" w:hAnsi="Trebuchet MS" w:cs="Times New Roman"/>
        </w:rPr>
      </w:pPr>
      <w:r w:rsidRPr="0065796A">
        <w:rPr>
          <w:rFonts w:ascii="Trebuchet MS" w:hAnsi="Trebuchet MS" w:cs="Times New Roman"/>
        </w:rPr>
        <w:t>Contestația trebuie să cuprindă, cel puțin următoarele elemente:</w:t>
      </w:r>
    </w:p>
    <w:p w14:paraId="372059D2" w14:textId="77777777" w:rsidR="001816FF" w:rsidRPr="0065796A" w:rsidRDefault="001816FF" w:rsidP="001816FF">
      <w:pPr>
        <w:pStyle w:val="ListParagraph"/>
        <w:spacing w:after="0" w:line="276" w:lineRule="auto"/>
        <w:jc w:val="both"/>
        <w:rPr>
          <w:rFonts w:ascii="Trebuchet MS" w:hAnsi="Trebuchet MS" w:cs="Times New Roman"/>
        </w:rPr>
      </w:pPr>
      <w:r w:rsidRPr="0065796A">
        <w:rPr>
          <w:rFonts w:ascii="Trebuchet MS" w:hAnsi="Trebuchet MS" w:cs="Times New Roman"/>
        </w:rPr>
        <w:t>- datele de identificare ale solicitantului: denumire, sediu, datele de contact precum și altele asemenea și a cererii de finanțare: titlu, cod unic SMIS;</w:t>
      </w:r>
    </w:p>
    <w:p w14:paraId="6F22A03B" w14:textId="77777777" w:rsidR="001816FF" w:rsidRPr="0065796A" w:rsidRDefault="001816FF" w:rsidP="001816FF">
      <w:pPr>
        <w:pStyle w:val="ListParagraph"/>
        <w:spacing w:after="0" w:line="276" w:lineRule="auto"/>
        <w:jc w:val="both"/>
        <w:rPr>
          <w:rFonts w:ascii="Trebuchet MS" w:hAnsi="Trebuchet MS" w:cs="Times New Roman"/>
        </w:rPr>
      </w:pPr>
      <w:r w:rsidRPr="0065796A">
        <w:rPr>
          <w:rFonts w:ascii="Trebuchet MS" w:hAnsi="Trebuchet MS" w:cs="Times New Roman"/>
        </w:rPr>
        <w:t>- datele de identificare ale reprezentantului legal al solicitantului;</w:t>
      </w:r>
    </w:p>
    <w:p w14:paraId="1E69FA8F" w14:textId="77777777" w:rsidR="001816FF" w:rsidRPr="0065796A" w:rsidRDefault="001816FF" w:rsidP="001816FF">
      <w:pPr>
        <w:pStyle w:val="ListParagraph"/>
        <w:spacing w:after="0" w:line="276" w:lineRule="auto"/>
        <w:jc w:val="both"/>
        <w:rPr>
          <w:rFonts w:ascii="Trebuchet MS" w:hAnsi="Trebuchet MS" w:cs="Times New Roman"/>
        </w:rPr>
      </w:pPr>
      <w:r w:rsidRPr="0065796A">
        <w:rPr>
          <w:rFonts w:ascii="Trebuchet MS" w:hAnsi="Trebuchet MS" w:cs="Times New Roman"/>
        </w:rPr>
        <w:t>- criteriul/criteriile contestate;</w:t>
      </w:r>
    </w:p>
    <w:p w14:paraId="62BE14FE" w14:textId="77777777" w:rsidR="001816FF" w:rsidRPr="0065796A" w:rsidRDefault="001816FF" w:rsidP="001816FF">
      <w:pPr>
        <w:pStyle w:val="ListParagraph"/>
        <w:spacing w:after="0" w:line="276" w:lineRule="auto"/>
        <w:jc w:val="both"/>
        <w:rPr>
          <w:rFonts w:ascii="Trebuchet MS" w:hAnsi="Trebuchet MS" w:cs="Times New Roman"/>
        </w:rPr>
      </w:pPr>
      <w:r w:rsidRPr="0065796A">
        <w:rPr>
          <w:rFonts w:ascii="Trebuchet MS" w:hAnsi="Trebuchet MS" w:cs="Times New Roman"/>
        </w:rPr>
        <w:t>- motivele de fapt și de drept ale contestației, detaliate pentru fiecare criteriu de evaluare și selecție în parte contestat;</w:t>
      </w:r>
    </w:p>
    <w:p w14:paraId="31383455" w14:textId="77777777" w:rsidR="001816FF" w:rsidRPr="0065796A" w:rsidRDefault="001816FF" w:rsidP="001816FF">
      <w:pPr>
        <w:pStyle w:val="ListParagraph"/>
        <w:spacing w:after="0" w:line="276" w:lineRule="auto"/>
        <w:jc w:val="both"/>
        <w:rPr>
          <w:rFonts w:ascii="Trebuchet MS" w:hAnsi="Trebuchet MS" w:cs="Times New Roman"/>
        </w:rPr>
      </w:pPr>
      <w:r w:rsidRPr="0065796A">
        <w:rPr>
          <w:rFonts w:ascii="Trebuchet MS" w:hAnsi="Trebuchet MS" w:cs="Times New Roman"/>
        </w:rPr>
        <w:t>- semnătura reprezentantului legal/împuternicit al solicitantului.</w:t>
      </w:r>
    </w:p>
    <w:p w14:paraId="543C7579" w14:textId="7B0EBBFD" w:rsidR="001816FF" w:rsidRPr="0065796A" w:rsidRDefault="001816FF" w:rsidP="001816FF">
      <w:pPr>
        <w:spacing w:after="0" w:line="276" w:lineRule="auto"/>
        <w:jc w:val="both"/>
        <w:rPr>
          <w:rFonts w:ascii="Trebuchet MS" w:hAnsi="Trebuchet MS" w:cs="Times New Roman"/>
        </w:rPr>
      </w:pPr>
      <w:r w:rsidRPr="0065796A">
        <w:rPr>
          <w:rFonts w:ascii="Trebuchet MS" w:hAnsi="Trebuchet MS" w:cs="Times New Roman"/>
        </w:rPr>
        <w:t>Pentru soluționarea contestațiilor, prin decizie a conducătorului autorității de management</w:t>
      </w:r>
      <w:r w:rsidR="00DF5951" w:rsidRPr="0065796A">
        <w:rPr>
          <w:rFonts w:ascii="Trebuchet MS" w:hAnsi="Trebuchet MS" w:cs="Times New Roman"/>
        </w:rPr>
        <w:t>,</w:t>
      </w:r>
      <w:r w:rsidRPr="0065796A">
        <w:rPr>
          <w:rFonts w:ascii="Trebuchet MS" w:hAnsi="Trebuchet MS" w:cs="Times New Roman"/>
        </w:rPr>
        <w:t xml:space="preserve"> se constituie comitetul de soluționare a contestațiilor, care poate solicita informații și documente necesare pentru soluționarea contestației, cu respectarea principiilor tratamentului egal și nediscriminării. Atribuțiile și responsabilitățile comitetului de soluționare a contestațiilor sunt </w:t>
      </w:r>
      <w:r w:rsidRPr="0065796A">
        <w:rPr>
          <w:rFonts w:ascii="Trebuchet MS" w:hAnsi="Trebuchet MS" w:cs="Times New Roman"/>
        </w:rPr>
        <w:lastRenderedPageBreak/>
        <w:t>stabilite prin decizie a conducătorului autorității de management</w:t>
      </w:r>
      <w:r w:rsidR="00EF2A94" w:rsidRPr="0065796A">
        <w:rPr>
          <w:rFonts w:ascii="Trebuchet MS" w:hAnsi="Trebuchet MS" w:cs="Times New Roman"/>
        </w:rPr>
        <w:t xml:space="preserve"> </w:t>
      </w:r>
      <w:r w:rsidRPr="0065796A">
        <w:rPr>
          <w:rFonts w:ascii="Trebuchet MS" w:hAnsi="Trebuchet MS" w:cs="Times New Roman"/>
        </w:rPr>
        <w:t xml:space="preserve">conform procedurilor operaționale. </w:t>
      </w:r>
    </w:p>
    <w:p w14:paraId="2E737F92" w14:textId="189CFE78" w:rsidR="001816FF" w:rsidRPr="0065796A" w:rsidRDefault="001816FF" w:rsidP="001816FF">
      <w:pPr>
        <w:spacing w:after="0" w:line="276" w:lineRule="auto"/>
        <w:jc w:val="both"/>
        <w:rPr>
          <w:rFonts w:ascii="Trebuchet MS" w:hAnsi="Trebuchet MS" w:cs="Times New Roman"/>
        </w:rPr>
      </w:pPr>
      <w:r w:rsidRPr="0065796A">
        <w:rPr>
          <w:rFonts w:ascii="Trebuchet MS" w:hAnsi="Trebuchet MS" w:cs="Times New Roman"/>
        </w:rPr>
        <w:t xml:space="preserve">Comitetul de soluționare a contestațiilor soluționează contestația prin decizie motivată, în termen de </w:t>
      </w:r>
      <w:r w:rsidR="00386843">
        <w:rPr>
          <w:rFonts w:ascii="Trebuchet MS" w:hAnsi="Trebuchet MS" w:cs="Times New Roman"/>
        </w:rPr>
        <w:t>30</w:t>
      </w:r>
      <w:r w:rsidRPr="0065796A">
        <w:rPr>
          <w:rFonts w:ascii="Trebuchet MS" w:hAnsi="Trebuchet MS" w:cs="Times New Roman"/>
        </w:rPr>
        <w:t xml:space="preserve"> zile </w:t>
      </w:r>
      <w:r w:rsidR="00386843">
        <w:rPr>
          <w:rFonts w:ascii="Trebuchet MS" w:hAnsi="Trebuchet MS" w:cs="Times New Roman"/>
        </w:rPr>
        <w:t>calendaristice</w:t>
      </w:r>
      <w:r w:rsidRPr="0065796A">
        <w:rPr>
          <w:rFonts w:ascii="Trebuchet MS" w:hAnsi="Trebuchet MS" w:cs="Times New Roman"/>
        </w:rPr>
        <w:t xml:space="preserve"> de la data înregistrării acesteia, care se comunică solicitantulu</w:t>
      </w:r>
      <w:r w:rsidRPr="007C6821">
        <w:rPr>
          <w:rFonts w:ascii="Trebuchet MS" w:hAnsi="Trebuchet MS" w:cs="Times New Roman"/>
        </w:rPr>
        <w:t>i</w:t>
      </w:r>
      <w:r w:rsidR="007D516D" w:rsidRPr="007C6821">
        <w:rPr>
          <w:rFonts w:ascii="Trebuchet MS" w:hAnsi="Trebuchet MS" w:cs="Times New Roman"/>
        </w:rPr>
        <w:t>.</w:t>
      </w:r>
    </w:p>
    <w:p w14:paraId="1FF1CB00" w14:textId="7F4ED9B5" w:rsidR="001816FF" w:rsidRPr="0065796A" w:rsidRDefault="001816FF" w:rsidP="001816FF">
      <w:pPr>
        <w:spacing w:after="0" w:line="276" w:lineRule="auto"/>
        <w:jc w:val="both"/>
        <w:rPr>
          <w:rFonts w:ascii="Trebuchet MS" w:hAnsi="Trebuchet MS" w:cs="Times New Roman"/>
          <w:bCs/>
        </w:rPr>
      </w:pPr>
      <w:r w:rsidRPr="0065796A">
        <w:rPr>
          <w:rFonts w:ascii="Trebuchet MS" w:hAnsi="Trebuchet MS" w:cs="Times New Roman"/>
        </w:rPr>
        <w:t>Împotriva</w:t>
      </w:r>
      <w:r w:rsidRPr="0065796A">
        <w:rPr>
          <w:rFonts w:ascii="Trebuchet MS" w:hAnsi="Trebuchet MS" w:cs="Times New Roman"/>
          <w:bCs/>
        </w:rPr>
        <w:t xml:space="preserve"> deciziei, solicitantul poate formula plângere în termenul prevăzut de lege la instanța de contencios administrativ, în conformitate cu prevederile Legii</w:t>
      </w:r>
      <w:r w:rsidRPr="0065796A">
        <w:rPr>
          <w:rFonts w:ascii="Trebuchet MS" w:hAnsi="Trebuchet MS" w:cs="Times New Roman"/>
        </w:rPr>
        <w:t xml:space="preserve"> </w:t>
      </w:r>
      <w:r w:rsidRPr="0065796A">
        <w:rPr>
          <w:rFonts w:ascii="Trebuchet MS" w:hAnsi="Trebuchet MS" w:cs="Times New Roman"/>
          <w:bCs/>
        </w:rPr>
        <w:t>contenciosului administrativ nr. 554/2004, cu modificările și completările ulterioare.</w:t>
      </w:r>
    </w:p>
    <w:p w14:paraId="093A1DF7" w14:textId="77777777" w:rsidR="00396109" w:rsidRPr="0065796A" w:rsidRDefault="00396109" w:rsidP="001816FF">
      <w:pPr>
        <w:spacing w:after="0" w:line="276" w:lineRule="auto"/>
        <w:jc w:val="both"/>
        <w:rPr>
          <w:rFonts w:ascii="Trebuchet MS" w:hAnsi="Trebuchet MS" w:cs="Times New Roman"/>
          <w:bCs/>
        </w:rPr>
      </w:pPr>
    </w:p>
    <w:p w14:paraId="28D34659" w14:textId="79B53CE2" w:rsidR="00396109" w:rsidRDefault="00396109" w:rsidP="001816FF">
      <w:pPr>
        <w:spacing w:after="0" w:line="276" w:lineRule="auto"/>
        <w:jc w:val="both"/>
        <w:rPr>
          <w:rFonts w:ascii="Trebuchet MS" w:hAnsi="Trebuchet MS" w:cs="Times New Roman"/>
          <w:bCs/>
        </w:rPr>
      </w:pPr>
      <w:r w:rsidRPr="0065796A">
        <w:rPr>
          <w:rFonts w:ascii="Trebuchet MS" w:hAnsi="Trebuchet MS" w:cs="Times New Roman"/>
          <w:bCs/>
        </w:rPr>
        <w:t>În cazul admiterii contestației ca rezultat al reevaluării tehnice și financiare, autoritatea de management, procedează la inițierea etapei de contractare, având în vedere considerentele deciziei de soluționare a contestației.</w:t>
      </w:r>
    </w:p>
    <w:p w14:paraId="1FF99DE4" w14:textId="77777777" w:rsidR="00927698" w:rsidRPr="0065796A" w:rsidRDefault="00927698" w:rsidP="001816FF">
      <w:pPr>
        <w:spacing w:after="0" w:line="276" w:lineRule="auto"/>
        <w:jc w:val="both"/>
        <w:rPr>
          <w:rFonts w:ascii="Trebuchet MS" w:hAnsi="Trebuchet MS" w:cs="Times New Roman"/>
          <w:bCs/>
        </w:rPr>
      </w:pPr>
    </w:p>
    <w:p w14:paraId="6E0FB813" w14:textId="76903A3B" w:rsidR="004C0B72" w:rsidRPr="007C6821" w:rsidRDefault="00D55B40" w:rsidP="007C6821">
      <w:pPr>
        <w:spacing w:before="120" w:after="120"/>
        <w:jc w:val="both"/>
        <w:rPr>
          <w:rFonts w:ascii="Trebuchet MS" w:hAnsi="Trebuchet MS"/>
          <w:i/>
          <w:color w:val="4472C4" w:themeColor="accent5"/>
        </w:rPr>
      </w:pPr>
      <w:r w:rsidRPr="007C6821">
        <w:rPr>
          <w:rFonts w:ascii="Trebuchet MS" w:hAnsi="Trebuchet MS"/>
          <w:i/>
          <w:color w:val="4472C4" w:themeColor="accent5"/>
        </w:rPr>
        <w:t xml:space="preserve">8.9 </w:t>
      </w:r>
      <w:r w:rsidR="00566CCA" w:rsidRPr="007C6821">
        <w:rPr>
          <w:rFonts w:ascii="Trebuchet MS" w:hAnsi="Trebuchet MS"/>
          <w:i/>
          <w:color w:val="4472C4" w:themeColor="accent5"/>
        </w:rPr>
        <w:t>Contractarea proiectelor</w:t>
      </w:r>
    </w:p>
    <w:p w14:paraId="4E736D19" w14:textId="00CA5AF2" w:rsidR="00566CCA" w:rsidRPr="0065796A" w:rsidRDefault="00566CCA" w:rsidP="00D84C69">
      <w:pPr>
        <w:pStyle w:val="ListParagraph"/>
        <w:spacing w:before="120" w:after="120"/>
        <w:ind w:left="1080"/>
        <w:rPr>
          <w:rFonts w:ascii="Trebuchet MS" w:hAnsi="Trebuchet MS"/>
          <w:i/>
          <w:color w:val="4472C4" w:themeColor="accent5"/>
        </w:rPr>
      </w:pPr>
      <w:r w:rsidRPr="0065796A">
        <w:rPr>
          <w:rFonts w:ascii="Trebuchet MS" w:hAnsi="Trebuchet MS"/>
          <w:i/>
          <w:color w:val="4472C4" w:themeColor="accent5"/>
        </w:rPr>
        <w:tab/>
      </w:r>
    </w:p>
    <w:p w14:paraId="107C1D42" w14:textId="0AF6EFFD" w:rsidR="007022AD" w:rsidRPr="007C6821" w:rsidRDefault="00D55B40" w:rsidP="007C6821">
      <w:pPr>
        <w:spacing w:before="120" w:after="120"/>
        <w:rPr>
          <w:rFonts w:ascii="Trebuchet MS" w:hAnsi="Trebuchet MS"/>
          <w:i/>
          <w:color w:val="4472C4" w:themeColor="accent5"/>
        </w:rPr>
      </w:pPr>
      <w:r w:rsidRPr="007C6821">
        <w:rPr>
          <w:rFonts w:ascii="Trebuchet MS" w:hAnsi="Trebuchet MS"/>
          <w:i/>
          <w:color w:val="4472C4" w:themeColor="accent5"/>
        </w:rPr>
        <w:t xml:space="preserve">8.9.1 </w:t>
      </w:r>
      <w:r w:rsidR="007022AD" w:rsidRPr="007C6821">
        <w:rPr>
          <w:rFonts w:ascii="Trebuchet MS" w:hAnsi="Trebuchet MS"/>
          <w:i/>
          <w:color w:val="4472C4" w:themeColor="accent5"/>
        </w:rPr>
        <w:t>Verificarea îndeplinirii condițiilor de eligibilitate</w:t>
      </w:r>
    </w:p>
    <w:p w14:paraId="4DF999D5" w14:textId="2DF78747" w:rsidR="000639E3" w:rsidRPr="0065796A" w:rsidRDefault="000639E3" w:rsidP="00827778">
      <w:pPr>
        <w:spacing w:before="120" w:after="120"/>
        <w:jc w:val="both"/>
        <w:rPr>
          <w:rFonts w:ascii="Trebuchet MS" w:hAnsi="Trebuchet MS"/>
          <w:iCs/>
        </w:rPr>
      </w:pPr>
      <w:r w:rsidRPr="0065796A">
        <w:rPr>
          <w:rFonts w:ascii="Trebuchet MS" w:hAnsi="Trebuchet MS"/>
          <w:iCs/>
        </w:rPr>
        <w:t>În etapa de contractare, solicitanților li se solicita, prin sistemul informatic  MySMIS2021/SMIS2021+, să facă dovada celor declarate prin declarația unică, respectiv să prezinte documentele justificative prin care fac dovada îndeplinirii tuturor condițiilor de eligibilitate.</w:t>
      </w:r>
    </w:p>
    <w:p w14:paraId="0F3D3CFD" w14:textId="12EAC790" w:rsidR="00AA2393" w:rsidRPr="0065796A" w:rsidRDefault="00AA2393" w:rsidP="00827778">
      <w:pPr>
        <w:spacing w:before="120" w:after="120"/>
        <w:jc w:val="both"/>
        <w:rPr>
          <w:rFonts w:ascii="Trebuchet MS" w:hAnsi="Trebuchet MS"/>
          <w:iCs/>
        </w:rPr>
      </w:pPr>
      <w:r w:rsidRPr="0065796A">
        <w:rPr>
          <w:rFonts w:ascii="Trebuchet MS" w:hAnsi="Trebuchet MS"/>
          <w:iCs/>
        </w:rPr>
        <w:t xml:space="preserve">Solicitantul transmite documentele solicitate în etapa de contractare, sub sancțiunea respingerii cererii de finanțare, în termen de 15 zile </w:t>
      </w:r>
      <w:proofErr w:type="spellStart"/>
      <w:r w:rsidR="009C1A8C">
        <w:rPr>
          <w:rFonts w:ascii="Trebuchet MS" w:hAnsi="Trebuchet MS"/>
          <w:iCs/>
        </w:rPr>
        <w:t>lucratoare</w:t>
      </w:r>
      <w:proofErr w:type="spellEnd"/>
      <w:r w:rsidRPr="0065796A">
        <w:rPr>
          <w:rFonts w:ascii="Trebuchet MS" w:hAnsi="Trebuchet MS"/>
          <w:iCs/>
        </w:rPr>
        <w:t xml:space="preserve">, calculat de la data primirii solicitării autorității de management/organismului intermediar, după caz. </w:t>
      </w:r>
    </w:p>
    <w:p w14:paraId="5D9160C1" w14:textId="53F69EB3" w:rsidR="005B1A11" w:rsidRPr="0065796A" w:rsidRDefault="005B1A11" w:rsidP="005B1A11">
      <w:pPr>
        <w:spacing w:before="120" w:after="120"/>
        <w:jc w:val="both"/>
        <w:rPr>
          <w:rFonts w:ascii="Trebuchet MS" w:hAnsi="Trebuchet MS"/>
          <w:iCs/>
        </w:rPr>
      </w:pPr>
      <w:r w:rsidRPr="0065796A">
        <w:rPr>
          <w:rFonts w:ascii="Trebuchet MS" w:hAnsi="Trebuchet MS"/>
          <w:iCs/>
        </w:rPr>
        <w:t>Autoritatea de management</w:t>
      </w:r>
      <w:r w:rsidR="008C2AFB" w:rsidRPr="0065796A">
        <w:rPr>
          <w:rFonts w:ascii="Trebuchet MS" w:hAnsi="Trebuchet MS"/>
          <w:iCs/>
        </w:rPr>
        <w:t xml:space="preserve"> </w:t>
      </w:r>
      <w:r w:rsidRPr="0065796A">
        <w:rPr>
          <w:rFonts w:ascii="Trebuchet MS" w:hAnsi="Trebuchet MS"/>
          <w:iCs/>
        </w:rPr>
        <w:t xml:space="preserve">poate solicita clarificări în etapa de contractare, în legătură cu documentele verificate, cu respectarea principiului tratamentului egal și nediscriminării, iar solicitanții au obligația să răspundă la clarificări cu respectarea termenului de 15 zile </w:t>
      </w:r>
      <w:proofErr w:type="spellStart"/>
      <w:r w:rsidR="009C1A8C">
        <w:rPr>
          <w:rFonts w:ascii="Trebuchet MS" w:hAnsi="Trebuchet MS"/>
          <w:iCs/>
        </w:rPr>
        <w:t>lucratoare</w:t>
      </w:r>
      <w:proofErr w:type="spellEnd"/>
      <w:r w:rsidR="009C1A8C" w:rsidRPr="0065796A">
        <w:rPr>
          <w:rFonts w:ascii="Trebuchet MS" w:hAnsi="Trebuchet MS"/>
          <w:iCs/>
        </w:rPr>
        <w:t xml:space="preserve"> </w:t>
      </w:r>
      <w:r w:rsidRPr="0065796A">
        <w:rPr>
          <w:rFonts w:ascii="Trebuchet MS" w:hAnsi="Trebuchet MS"/>
          <w:iCs/>
        </w:rPr>
        <w:t>de răspuns, calculat de la data primirii solicitării de clarificări, sub sancțiunea respingerii cererii de finanțare</w:t>
      </w:r>
      <w:r w:rsidR="008C2AFB" w:rsidRPr="0065796A">
        <w:rPr>
          <w:rFonts w:ascii="Trebuchet MS" w:hAnsi="Trebuchet MS"/>
          <w:iCs/>
        </w:rPr>
        <w:t xml:space="preserve">. </w:t>
      </w:r>
    </w:p>
    <w:p w14:paraId="071ECBBE" w14:textId="657863D6" w:rsidR="00AA2393" w:rsidRPr="0065796A" w:rsidRDefault="005B1A11" w:rsidP="005B1A11">
      <w:pPr>
        <w:spacing w:before="120" w:after="120"/>
        <w:jc w:val="both"/>
        <w:rPr>
          <w:rFonts w:ascii="Trebuchet MS" w:hAnsi="Trebuchet MS"/>
          <w:iCs/>
        </w:rPr>
      </w:pPr>
      <w:r w:rsidRPr="0065796A">
        <w:rPr>
          <w:rFonts w:ascii="Trebuchet MS" w:hAnsi="Trebuchet MS"/>
          <w:iCs/>
        </w:rPr>
        <w:t>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w:t>
      </w:r>
    </w:p>
    <w:p w14:paraId="633390C1" w14:textId="27842D50" w:rsidR="00795D5F" w:rsidRDefault="00795D5F" w:rsidP="005B1A11">
      <w:pPr>
        <w:spacing w:before="120" w:after="120"/>
        <w:jc w:val="both"/>
        <w:rPr>
          <w:rFonts w:ascii="Trebuchet MS" w:hAnsi="Trebuchet MS"/>
          <w:iCs/>
        </w:rPr>
      </w:pPr>
      <w:r w:rsidRPr="0065796A">
        <w:rPr>
          <w:rFonts w:ascii="Trebuchet MS" w:hAnsi="Trebuchet MS"/>
          <w:iCs/>
        </w:rPr>
        <w:t>Anterior încheierii contractelor/deciziilor de finanțare autoritatea de management se asigură că sunt îndeplinite cerințele minime obligatorii pentru selectarea proiectelor, așa cum sunt acestea prevăzute la art. 73 alin. (2) din Regulamentul (UE) 2021/1060, cu modificările și completările ulterioare.</w:t>
      </w:r>
    </w:p>
    <w:p w14:paraId="2804F8EB" w14:textId="54F9B5FD" w:rsidR="009C1A8C" w:rsidRPr="0065796A" w:rsidRDefault="009C1A8C" w:rsidP="005B1A11">
      <w:pPr>
        <w:spacing w:before="120" w:after="120"/>
        <w:jc w:val="both"/>
        <w:rPr>
          <w:rFonts w:ascii="Trebuchet MS" w:hAnsi="Trebuchet MS"/>
          <w:iCs/>
        </w:rPr>
      </w:pPr>
      <w:r w:rsidRPr="009C1A8C">
        <w:rPr>
          <w:rFonts w:ascii="Trebuchet MS" w:hAnsi="Trebuchet MS"/>
          <w:iCs/>
        </w:rPr>
        <w:t>Durata totală până la semnarea contractului de finanțare sau emiterea deciziei de finanțare nu poate depăși 180 de zile calendaristice calculate de la depunerea cererii de finanțare.</w:t>
      </w:r>
    </w:p>
    <w:p w14:paraId="6E9859B9" w14:textId="258B3C3D" w:rsidR="00827778" w:rsidRPr="0065796A" w:rsidRDefault="00827778" w:rsidP="00827778">
      <w:pPr>
        <w:spacing w:before="120" w:after="120"/>
        <w:jc w:val="both"/>
        <w:rPr>
          <w:rFonts w:ascii="Trebuchet MS" w:hAnsi="Trebuchet MS"/>
          <w:iCs/>
        </w:rPr>
      </w:pPr>
    </w:p>
    <w:p w14:paraId="596E0B92" w14:textId="6A1AB668" w:rsidR="000E1081" w:rsidRPr="007C6821" w:rsidRDefault="00301338" w:rsidP="007C6821">
      <w:pPr>
        <w:spacing w:before="120" w:after="120"/>
        <w:rPr>
          <w:rFonts w:ascii="Trebuchet MS" w:hAnsi="Trebuchet MS"/>
          <w:i/>
          <w:color w:val="4472C4" w:themeColor="accent5"/>
        </w:rPr>
      </w:pPr>
      <w:r w:rsidRPr="007C6821">
        <w:rPr>
          <w:rFonts w:ascii="Trebuchet MS" w:hAnsi="Trebuchet MS"/>
          <w:i/>
          <w:color w:val="4472C4" w:themeColor="accent5"/>
        </w:rPr>
        <w:t xml:space="preserve">8.9.2 </w:t>
      </w:r>
      <w:r w:rsidR="000E1081" w:rsidRPr="007C6821">
        <w:rPr>
          <w:rFonts w:ascii="Trebuchet MS" w:hAnsi="Trebuchet MS"/>
          <w:i/>
          <w:color w:val="4472C4" w:themeColor="accent5"/>
        </w:rPr>
        <w:t>Decizia de acordare a finanțării</w:t>
      </w:r>
    </w:p>
    <w:p w14:paraId="6BE8DC5E" w14:textId="214324E7" w:rsidR="00486C8A" w:rsidRDefault="00486C8A" w:rsidP="00486C8A">
      <w:pPr>
        <w:spacing w:before="120" w:after="120"/>
        <w:jc w:val="both"/>
        <w:rPr>
          <w:rFonts w:ascii="Trebuchet MS" w:hAnsi="Trebuchet MS"/>
          <w:iCs/>
        </w:rPr>
      </w:pPr>
      <w:r w:rsidRPr="0065796A">
        <w:rPr>
          <w:rFonts w:ascii="Trebuchet MS" w:hAnsi="Trebuchet MS"/>
          <w:iCs/>
        </w:rPr>
        <w:lastRenderedPageBreak/>
        <w:t xml:space="preserve">Urmare verificării îndeplinirii condițiilor de eligibilitate, autoritatea de management va emite decizia de aprobare a finanțării, respectiv decizia de respingere a finanțării. Pentru proiectele selectate spre finanțare, în baza deciziei de aprobare a finanțării autoritatea de management va proceda la încheierea contractului de finanțare/emiterea deciziei de finanțare, după caz.  </w:t>
      </w:r>
    </w:p>
    <w:p w14:paraId="0B757777" w14:textId="77777777" w:rsidR="00386843" w:rsidRPr="0065796A" w:rsidRDefault="00386843" w:rsidP="00486C8A">
      <w:pPr>
        <w:spacing w:before="120" w:after="120"/>
        <w:jc w:val="both"/>
        <w:rPr>
          <w:rFonts w:ascii="Trebuchet MS" w:hAnsi="Trebuchet MS"/>
          <w:iCs/>
        </w:rPr>
      </w:pPr>
    </w:p>
    <w:p w14:paraId="294EC0B4" w14:textId="76C4FDB3" w:rsidR="000E1081" w:rsidRPr="007C6821" w:rsidRDefault="00301338" w:rsidP="007C6821">
      <w:pPr>
        <w:spacing w:before="120" w:after="120"/>
        <w:rPr>
          <w:rFonts w:ascii="Trebuchet MS" w:hAnsi="Trebuchet MS"/>
          <w:i/>
          <w:color w:val="0070C0"/>
        </w:rPr>
      </w:pPr>
      <w:r w:rsidRPr="007C6821">
        <w:rPr>
          <w:rFonts w:ascii="Trebuchet MS" w:hAnsi="Trebuchet MS"/>
          <w:i/>
          <w:color w:val="0070C0"/>
        </w:rPr>
        <w:t xml:space="preserve">8.9.3 </w:t>
      </w:r>
      <w:r w:rsidR="008E1983" w:rsidRPr="007C6821">
        <w:rPr>
          <w:rFonts w:ascii="Trebuchet MS" w:hAnsi="Trebuchet MS"/>
          <w:i/>
          <w:color w:val="0070C0"/>
        </w:rPr>
        <w:t xml:space="preserve">Definitivarea </w:t>
      </w:r>
      <w:r w:rsidR="000E1081" w:rsidRPr="007C6821">
        <w:rPr>
          <w:rFonts w:ascii="Trebuchet MS" w:hAnsi="Trebuchet MS"/>
          <w:i/>
          <w:color w:val="0070C0"/>
        </w:rPr>
        <w:t xml:space="preserve"> planului de monitorizare al proiectului </w:t>
      </w:r>
    </w:p>
    <w:p w14:paraId="4D6C7351" w14:textId="0B0DCF32" w:rsidR="00055007" w:rsidRDefault="00055007" w:rsidP="0035660F">
      <w:pPr>
        <w:spacing w:before="120" w:after="120"/>
        <w:jc w:val="both"/>
        <w:rPr>
          <w:rFonts w:ascii="Trebuchet MS" w:hAnsi="Trebuchet MS"/>
        </w:rPr>
      </w:pPr>
      <w:r w:rsidRPr="00657E46">
        <w:rPr>
          <w:rFonts w:ascii="Trebuchet MS" w:hAnsi="Trebuchet MS"/>
        </w:rPr>
        <w:t xml:space="preserve">Indicatorii de etapă sunt cuprinși în planul de monitorizare a proiectului, parte integrantă a contractului de finanțare. Planul de monitorizare se va completa pe baza informațiilor furnizate de către solicitanți în cererea de finanțare, la secțiunile ”Indicatori de etapă” și ”Planul de monitorizare a proiectului”. </w:t>
      </w:r>
    </w:p>
    <w:p w14:paraId="5A9599F0" w14:textId="77777777" w:rsidR="004C2940" w:rsidRPr="004C2940" w:rsidRDefault="004C2940" w:rsidP="004C2940">
      <w:pPr>
        <w:spacing w:before="120" w:after="120"/>
        <w:jc w:val="both"/>
        <w:rPr>
          <w:rFonts w:ascii="Trebuchet MS" w:hAnsi="Trebuchet MS"/>
        </w:rPr>
      </w:pPr>
      <w:r w:rsidRPr="004C2940">
        <w:rPr>
          <w:rFonts w:ascii="Trebuchet MS" w:hAnsi="Trebuchet MS"/>
        </w:rPr>
        <w:t>Planul de monitorizare include, de asemenea, valorile țintelor finale ale indicatorilor de realizare și de rezultat care trebuie atinse ca urmare a implementării proiectului, precum și valorile de bază/de referință ale acestora, dacă există.</w:t>
      </w:r>
    </w:p>
    <w:p w14:paraId="383F674D" w14:textId="77777777" w:rsidR="004C2940" w:rsidRPr="004C2940" w:rsidRDefault="004C2940" w:rsidP="004C2940">
      <w:pPr>
        <w:spacing w:before="120" w:after="120"/>
        <w:jc w:val="both"/>
        <w:rPr>
          <w:rFonts w:ascii="Trebuchet MS" w:hAnsi="Trebuchet MS"/>
        </w:rPr>
      </w:pPr>
      <w:r w:rsidRPr="004C2940">
        <w:rPr>
          <w:rFonts w:ascii="Trebuchet MS" w:hAnsi="Trebuchet MS"/>
        </w:rPr>
        <w:t>Pe baza informațiilor incluse în cererea de finanțare și, dacă este cazul, a informațiilor suplimentare solicitate beneficiarului, autoritatea de management după caz, verifică și validează indicatorii de etapă care vor fi prevăzuți în Planul de monitorizare a proiectului.</w:t>
      </w:r>
    </w:p>
    <w:p w14:paraId="347D936E" w14:textId="736ACA03" w:rsidR="004C2940" w:rsidRPr="00657E46" w:rsidRDefault="004C2940" w:rsidP="004C2940">
      <w:pPr>
        <w:spacing w:before="120" w:after="120"/>
        <w:jc w:val="both"/>
        <w:rPr>
          <w:rFonts w:ascii="Trebuchet MS" w:hAnsi="Trebuchet MS"/>
        </w:rPr>
      </w:pPr>
      <w:r w:rsidRPr="004C2940">
        <w:rPr>
          <w:rFonts w:ascii="Trebuchet MS" w:hAnsi="Trebuchet MS"/>
        </w:rPr>
        <w:t>Planul de monitorizare al proiectului poate face obiectul unor modificări prin act adițional la contractul/decizia de finanțare.</w:t>
      </w:r>
    </w:p>
    <w:p w14:paraId="790150F2" w14:textId="77777777" w:rsidR="000232A9" w:rsidRPr="0035660F" w:rsidRDefault="000232A9" w:rsidP="0035660F">
      <w:pPr>
        <w:spacing w:before="120" w:after="120"/>
        <w:rPr>
          <w:rFonts w:ascii="Trebuchet MS" w:hAnsi="Trebuchet MS"/>
          <w:i/>
          <w:color w:val="4472C4" w:themeColor="accent5"/>
          <w:highlight w:val="yellow"/>
        </w:rPr>
      </w:pPr>
    </w:p>
    <w:p w14:paraId="3D2D245C" w14:textId="1300D746" w:rsidR="00566CCA" w:rsidRPr="007C6821" w:rsidRDefault="00301338" w:rsidP="007C6821">
      <w:pPr>
        <w:spacing w:before="120" w:after="120"/>
        <w:rPr>
          <w:rFonts w:ascii="Trebuchet MS" w:hAnsi="Trebuchet MS"/>
          <w:i/>
          <w:color w:val="0070C0"/>
        </w:rPr>
      </w:pPr>
      <w:r w:rsidRPr="007C6821">
        <w:rPr>
          <w:rFonts w:ascii="Trebuchet MS" w:hAnsi="Trebuchet MS"/>
          <w:i/>
          <w:color w:val="0070C0"/>
        </w:rPr>
        <w:t xml:space="preserve">8.9.4 </w:t>
      </w:r>
      <w:r w:rsidR="00566CCA" w:rsidRPr="007C6821">
        <w:rPr>
          <w:rFonts w:ascii="Trebuchet MS" w:hAnsi="Trebuchet MS"/>
          <w:i/>
          <w:color w:val="0070C0"/>
        </w:rPr>
        <w:t>Semnarea contractului</w:t>
      </w:r>
      <w:r w:rsidR="008E1983" w:rsidRPr="007C6821">
        <w:rPr>
          <w:rFonts w:ascii="Trebuchet MS" w:hAnsi="Trebuchet MS"/>
          <w:i/>
          <w:color w:val="0070C0"/>
        </w:rPr>
        <w:t xml:space="preserve"> de finanțare</w:t>
      </w:r>
      <w:r w:rsidR="005802FB" w:rsidRPr="007C6821">
        <w:rPr>
          <w:rFonts w:ascii="Trebuchet MS" w:hAnsi="Trebuchet MS"/>
          <w:i/>
          <w:color w:val="0070C0"/>
        </w:rPr>
        <w:t>/</w:t>
      </w:r>
      <w:r w:rsidR="008E1983" w:rsidRPr="007C6821">
        <w:rPr>
          <w:rFonts w:ascii="Trebuchet MS" w:hAnsi="Trebuchet MS"/>
          <w:i/>
          <w:color w:val="0070C0"/>
        </w:rPr>
        <w:t xml:space="preserve">emiterea </w:t>
      </w:r>
      <w:r w:rsidR="005802FB" w:rsidRPr="007C6821">
        <w:rPr>
          <w:rFonts w:ascii="Trebuchet MS" w:hAnsi="Trebuchet MS"/>
          <w:i/>
          <w:color w:val="0070C0"/>
        </w:rPr>
        <w:t>deciziei</w:t>
      </w:r>
      <w:r w:rsidR="00566CCA" w:rsidRPr="007C6821">
        <w:rPr>
          <w:rFonts w:ascii="Trebuchet MS" w:hAnsi="Trebuchet MS"/>
          <w:i/>
          <w:color w:val="0070C0"/>
        </w:rPr>
        <w:t xml:space="preserve"> de finanțare</w:t>
      </w:r>
    </w:p>
    <w:p w14:paraId="57A84B58" w14:textId="6DF19F04" w:rsidR="0069314A" w:rsidRPr="0065796A" w:rsidRDefault="0069314A" w:rsidP="0069314A">
      <w:pPr>
        <w:spacing w:before="120" w:after="120" w:line="240" w:lineRule="auto"/>
        <w:jc w:val="both"/>
        <w:rPr>
          <w:rFonts w:ascii="Trebuchet MS" w:hAnsi="Trebuchet MS"/>
        </w:rPr>
      </w:pPr>
      <w:r w:rsidRPr="0065796A">
        <w:rPr>
          <w:rFonts w:ascii="Trebuchet MS" w:hAnsi="Trebuchet MS"/>
        </w:rPr>
        <w:t xml:space="preserve">Dacă propunerea de proiect </w:t>
      </w:r>
      <w:r w:rsidR="00E224BF" w:rsidRPr="0065796A">
        <w:rPr>
          <w:rFonts w:ascii="Trebuchet MS" w:hAnsi="Trebuchet MS"/>
        </w:rPr>
        <w:t>îndeplinește</w:t>
      </w:r>
      <w:r w:rsidRPr="0065796A">
        <w:rPr>
          <w:rFonts w:ascii="Trebuchet MS" w:hAnsi="Trebuchet MS"/>
        </w:rPr>
        <w:t xml:space="preserve"> toate </w:t>
      </w:r>
      <w:r w:rsidR="00E224BF" w:rsidRPr="0065796A">
        <w:rPr>
          <w:rFonts w:ascii="Trebuchet MS" w:hAnsi="Trebuchet MS"/>
        </w:rPr>
        <w:t>cerințele</w:t>
      </w:r>
      <w:r w:rsidRPr="0065796A">
        <w:rPr>
          <w:rFonts w:ascii="Trebuchet MS" w:hAnsi="Trebuchet MS"/>
        </w:rPr>
        <w:t xml:space="preserve"> impuse de procesul de evaluare, AM POAT va solicita beneficiarului completarea graficului pentru depunerea cererilor de rambursare a cheltuielilor prin intermediul aplicației MySMIS20</w:t>
      </w:r>
      <w:r w:rsidR="00631C1B" w:rsidRPr="0065796A">
        <w:rPr>
          <w:rFonts w:ascii="Trebuchet MS" w:hAnsi="Trebuchet MS"/>
        </w:rPr>
        <w:t>2</w:t>
      </w:r>
      <w:r w:rsidRPr="0065796A">
        <w:rPr>
          <w:rFonts w:ascii="Trebuchet MS" w:hAnsi="Trebuchet MS"/>
        </w:rPr>
        <w:t>1 și, urmare primirii acestuia, va întocmi documentele necesare în vederea contractării proiectului. Dacă este cazul, AM POAT va solicita și informații/documente pentru completarea contractului/deciziei de finanțare prin intermediul aplicației MySMIS20</w:t>
      </w:r>
      <w:r w:rsidR="00631C1B" w:rsidRPr="0065796A">
        <w:rPr>
          <w:rFonts w:ascii="Trebuchet MS" w:hAnsi="Trebuchet MS"/>
        </w:rPr>
        <w:t>2</w:t>
      </w:r>
      <w:r w:rsidRPr="0065796A">
        <w:rPr>
          <w:rFonts w:ascii="Trebuchet MS" w:hAnsi="Trebuchet MS"/>
        </w:rPr>
        <w:t>1.</w:t>
      </w:r>
    </w:p>
    <w:p w14:paraId="6E5F4C1A" w14:textId="52DE37E7" w:rsidR="0069314A" w:rsidRPr="0065796A" w:rsidRDefault="0069314A" w:rsidP="0069314A">
      <w:pPr>
        <w:spacing w:before="120" w:after="120" w:line="240" w:lineRule="auto"/>
        <w:jc w:val="both"/>
        <w:rPr>
          <w:rFonts w:ascii="Trebuchet MS" w:hAnsi="Trebuchet MS"/>
        </w:rPr>
      </w:pPr>
      <w:r w:rsidRPr="0065796A">
        <w:rPr>
          <w:rFonts w:ascii="Trebuchet MS" w:hAnsi="Trebuchet MS"/>
        </w:rPr>
        <w:t xml:space="preserve">Pentru fiecare proiect </w:t>
      </w:r>
      <w:proofErr w:type="spellStart"/>
      <w:r w:rsidRPr="0065796A">
        <w:rPr>
          <w:rFonts w:ascii="Trebuchet MS" w:hAnsi="Trebuchet MS"/>
        </w:rPr>
        <w:t>finanţat</w:t>
      </w:r>
      <w:proofErr w:type="spellEnd"/>
      <w:r w:rsidRPr="0065796A">
        <w:rPr>
          <w:rFonts w:ascii="Trebuchet MS" w:hAnsi="Trebuchet MS"/>
        </w:rPr>
        <w:t xml:space="preserve"> se va semna un contract de </w:t>
      </w:r>
      <w:r w:rsidR="00E224BF" w:rsidRPr="0065796A">
        <w:rPr>
          <w:rFonts w:ascii="Trebuchet MS" w:hAnsi="Trebuchet MS"/>
        </w:rPr>
        <w:t>finanțare</w:t>
      </w:r>
      <w:r w:rsidRPr="0065796A">
        <w:rPr>
          <w:rFonts w:ascii="Trebuchet MS" w:hAnsi="Trebuchet MS"/>
        </w:rPr>
        <w:t xml:space="preserve">/decizie de </w:t>
      </w:r>
      <w:proofErr w:type="spellStart"/>
      <w:r w:rsidRPr="0065796A">
        <w:rPr>
          <w:rFonts w:ascii="Trebuchet MS" w:hAnsi="Trebuchet MS"/>
        </w:rPr>
        <w:t>finanţare</w:t>
      </w:r>
      <w:proofErr w:type="spellEnd"/>
      <w:r w:rsidRPr="0065796A">
        <w:rPr>
          <w:rFonts w:ascii="Trebuchet MS" w:hAnsi="Trebuchet MS"/>
        </w:rPr>
        <w:t xml:space="preserve"> între beneficiari </w:t>
      </w:r>
      <w:proofErr w:type="spellStart"/>
      <w:r w:rsidRPr="0065796A">
        <w:rPr>
          <w:rFonts w:ascii="Trebuchet MS" w:hAnsi="Trebuchet MS"/>
        </w:rPr>
        <w:t>şi</w:t>
      </w:r>
      <w:proofErr w:type="spellEnd"/>
      <w:r w:rsidRPr="0065796A">
        <w:rPr>
          <w:rFonts w:ascii="Trebuchet MS" w:hAnsi="Trebuchet MS"/>
        </w:rPr>
        <w:t xml:space="preserve"> AM POAT în care vor fi stipulate drepturile, </w:t>
      </w:r>
      <w:proofErr w:type="spellStart"/>
      <w:r w:rsidRPr="0065796A">
        <w:rPr>
          <w:rFonts w:ascii="Trebuchet MS" w:hAnsi="Trebuchet MS"/>
        </w:rPr>
        <w:t>obligaţiile</w:t>
      </w:r>
      <w:proofErr w:type="spellEnd"/>
      <w:r w:rsidRPr="0065796A">
        <w:rPr>
          <w:rFonts w:ascii="Trebuchet MS" w:hAnsi="Trebuchet MS"/>
        </w:rPr>
        <w:t xml:space="preserve"> </w:t>
      </w:r>
      <w:proofErr w:type="spellStart"/>
      <w:r w:rsidRPr="0065796A">
        <w:rPr>
          <w:rFonts w:ascii="Trebuchet MS" w:hAnsi="Trebuchet MS"/>
        </w:rPr>
        <w:t>şi</w:t>
      </w:r>
      <w:proofErr w:type="spellEnd"/>
      <w:r w:rsidRPr="0065796A">
        <w:rPr>
          <w:rFonts w:ascii="Trebuchet MS" w:hAnsi="Trebuchet MS"/>
        </w:rPr>
        <w:t xml:space="preserve"> </w:t>
      </w:r>
      <w:proofErr w:type="spellStart"/>
      <w:r w:rsidRPr="0065796A">
        <w:rPr>
          <w:rFonts w:ascii="Trebuchet MS" w:hAnsi="Trebuchet MS"/>
        </w:rPr>
        <w:t>responsabilităţile</w:t>
      </w:r>
      <w:proofErr w:type="spellEnd"/>
      <w:r w:rsidRPr="0065796A">
        <w:rPr>
          <w:rFonts w:ascii="Trebuchet MS" w:hAnsi="Trebuchet MS"/>
        </w:rPr>
        <w:t xml:space="preserve"> fiecărei părți. </w:t>
      </w:r>
    </w:p>
    <w:p w14:paraId="58F7792E" w14:textId="77777777" w:rsidR="0069314A" w:rsidRPr="0065796A" w:rsidRDefault="0069314A" w:rsidP="0069314A">
      <w:pPr>
        <w:spacing w:before="120" w:after="120" w:line="240" w:lineRule="auto"/>
        <w:jc w:val="both"/>
        <w:rPr>
          <w:rFonts w:ascii="Trebuchet MS" w:hAnsi="Trebuchet MS"/>
        </w:rPr>
      </w:pPr>
      <w:r w:rsidRPr="0065796A">
        <w:rPr>
          <w:rFonts w:ascii="Trebuchet MS" w:hAnsi="Trebuchet MS"/>
        </w:rPr>
        <w:t xml:space="preserve">Tipul de contract încheiat între autoritatea de management </w:t>
      </w:r>
      <w:proofErr w:type="spellStart"/>
      <w:r w:rsidRPr="0065796A">
        <w:rPr>
          <w:rFonts w:ascii="Trebuchet MS" w:hAnsi="Trebuchet MS"/>
        </w:rPr>
        <w:t>şi</w:t>
      </w:r>
      <w:proofErr w:type="spellEnd"/>
      <w:r w:rsidRPr="0065796A">
        <w:rPr>
          <w:rFonts w:ascii="Trebuchet MS" w:hAnsi="Trebuchet MS"/>
        </w:rPr>
        <w:t xml:space="preserve"> beneficiari se va stabili în </w:t>
      </w:r>
      <w:proofErr w:type="spellStart"/>
      <w:r w:rsidRPr="0065796A">
        <w:rPr>
          <w:rFonts w:ascii="Trebuchet MS" w:hAnsi="Trebuchet MS"/>
        </w:rPr>
        <w:t>funcţie</w:t>
      </w:r>
      <w:proofErr w:type="spellEnd"/>
      <w:r w:rsidRPr="0065796A">
        <w:rPr>
          <w:rFonts w:ascii="Trebuchet MS" w:hAnsi="Trebuchet MS"/>
        </w:rPr>
        <w:t xml:space="preserve"> de tipul de beneficiari </w:t>
      </w:r>
      <w:proofErr w:type="spellStart"/>
      <w:r w:rsidRPr="0065796A">
        <w:rPr>
          <w:rFonts w:ascii="Trebuchet MS" w:hAnsi="Trebuchet MS"/>
        </w:rPr>
        <w:t>implicaţi</w:t>
      </w:r>
      <w:proofErr w:type="spellEnd"/>
      <w:r w:rsidRPr="0065796A">
        <w:rPr>
          <w:rFonts w:ascii="Trebuchet MS" w:hAnsi="Trebuchet MS"/>
        </w:rPr>
        <w:t xml:space="preserve">, astfel: </w:t>
      </w:r>
    </w:p>
    <w:p w14:paraId="28F0BDBE" w14:textId="77777777" w:rsidR="0069314A" w:rsidRPr="0065796A" w:rsidRDefault="0069314A" w:rsidP="003C5CD5">
      <w:pPr>
        <w:numPr>
          <w:ilvl w:val="0"/>
          <w:numId w:val="20"/>
        </w:numPr>
        <w:spacing w:before="120" w:after="120" w:line="240" w:lineRule="auto"/>
        <w:jc w:val="both"/>
        <w:rPr>
          <w:rFonts w:ascii="Trebuchet MS" w:hAnsi="Trebuchet MS"/>
        </w:rPr>
      </w:pPr>
      <w:r w:rsidRPr="0065796A">
        <w:rPr>
          <w:rFonts w:ascii="Trebuchet MS" w:hAnsi="Trebuchet MS"/>
        </w:rPr>
        <w:t xml:space="preserve">Cu </w:t>
      </w:r>
      <w:proofErr w:type="spellStart"/>
      <w:r w:rsidRPr="0065796A">
        <w:rPr>
          <w:rFonts w:ascii="Trebuchet MS" w:hAnsi="Trebuchet MS"/>
        </w:rPr>
        <w:t>instituţii</w:t>
      </w:r>
      <w:proofErr w:type="spellEnd"/>
      <w:r w:rsidRPr="0065796A">
        <w:rPr>
          <w:rFonts w:ascii="Trebuchet MS" w:hAnsi="Trebuchet MS"/>
        </w:rPr>
        <w:t xml:space="preserve"> din afara Ministerului Investițiilor și Proiectelor Europene (MIPE): </w:t>
      </w:r>
      <w:r w:rsidRPr="0065796A">
        <w:rPr>
          <w:rFonts w:ascii="Trebuchet MS" w:hAnsi="Trebuchet MS"/>
          <w:b/>
        </w:rPr>
        <w:t xml:space="preserve">CONTRACT de </w:t>
      </w:r>
      <w:proofErr w:type="spellStart"/>
      <w:r w:rsidRPr="0065796A">
        <w:rPr>
          <w:rFonts w:ascii="Trebuchet MS" w:hAnsi="Trebuchet MS"/>
          <w:b/>
        </w:rPr>
        <w:t>finanţare</w:t>
      </w:r>
      <w:proofErr w:type="spellEnd"/>
    </w:p>
    <w:p w14:paraId="36ABE84F" w14:textId="77777777" w:rsidR="0069314A" w:rsidRPr="0065796A" w:rsidRDefault="0069314A" w:rsidP="003C5CD5">
      <w:pPr>
        <w:numPr>
          <w:ilvl w:val="0"/>
          <w:numId w:val="20"/>
        </w:numPr>
        <w:spacing w:before="120" w:after="120" w:line="240" w:lineRule="auto"/>
        <w:jc w:val="both"/>
        <w:rPr>
          <w:rFonts w:ascii="Trebuchet MS" w:hAnsi="Trebuchet MS"/>
        </w:rPr>
      </w:pPr>
      <w:r w:rsidRPr="0065796A">
        <w:rPr>
          <w:rFonts w:ascii="Trebuchet MS" w:hAnsi="Trebuchet MS"/>
        </w:rPr>
        <w:t xml:space="preserve">Cu MIPE/structuri din MIPE: </w:t>
      </w:r>
      <w:r w:rsidRPr="0065796A">
        <w:rPr>
          <w:rFonts w:ascii="Trebuchet MS" w:hAnsi="Trebuchet MS"/>
          <w:b/>
        </w:rPr>
        <w:t xml:space="preserve">DECIZIE de </w:t>
      </w:r>
      <w:proofErr w:type="spellStart"/>
      <w:r w:rsidRPr="0065796A">
        <w:rPr>
          <w:rFonts w:ascii="Trebuchet MS" w:hAnsi="Trebuchet MS"/>
          <w:b/>
        </w:rPr>
        <w:t>finanţare</w:t>
      </w:r>
      <w:proofErr w:type="spellEnd"/>
    </w:p>
    <w:p w14:paraId="4422BA0A" w14:textId="05E38824" w:rsidR="001D7FB8" w:rsidRPr="0065796A" w:rsidRDefault="001D7FB8" w:rsidP="001D7FB8">
      <w:pPr>
        <w:spacing w:before="60" w:after="6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Beneficiarul poate transmite către AM POAT propuneri justificate de modificare a deciziei/contractului de finanțare, caz în care termenul pentru semnarea acesteia/acestuia se suspendă, urmând a fi reluat după agrearea unei forme finale a deciziei/contractului de finanțare </w:t>
      </w:r>
      <w:proofErr w:type="spellStart"/>
      <w:r w:rsidRPr="0065796A">
        <w:rPr>
          <w:rFonts w:ascii="Trebuchet MS" w:eastAsia="Calibri" w:hAnsi="Trebuchet MS" w:cs="Times New Roman"/>
          <w:lang w:eastAsia="fr-FR"/>
        </w:rPr>
        <w:t>şi</w:t>
      </w:r>
      <w:proofErr w:type="spellEnd"/>
      <w:r w:rsidRPr="0065796A">
        <w:rPr>
          <w:rFonts w:ascii="Trebuchet MS" w:eastAsia="Calibri" w:hAnsi="Trebuchet MS" w:cs="Times New Roman"/>
          <w:lang w:eastAsia="fr-FR"/>
        </w:rPr>
        <w:t xml:space="preserve"> primirea acesteia de la AM POAT.</w:t>
      </w:r>
    </w:p>
    <w:p w14:paraId="50425F6A" w14:textId="77777777" w:rsidR="00327CE4" w:rsidRPr="007C6821" w:rsidRDefault="00327CE4" w:rsidP="007C6821">
      <w:pPr>
        <w:spacing w:before="120" w:after="120"/>
        <w:rPr>
          <w:rFonts w:ascii="Trebuchet MS" w:hAnsi="Trebuchet MS"/>
          <w:b/>
          <w:bCs/>
          <w:i/>
          <w:color w:val="C00000"/>
        </w:rPr>
      </w:pPr>
    </w:p>
    <w:p w14:paraId="7BB96175" w14:textId="6716501B" w:rsidR="00D30A4F" w:rsidRPr="007C6821" w:rsidRDefault="006404A0" w:rsidP="007C6821">
      <w:pPr>
        <w:spacing w:before="120" w:after="120"/>
        <w:rPr>
          <w:rFonts w:ascii="Trebuchet MS" w:hAnsi="Trebuchet MS"/>
          <w:b/>
          <w:bCs/>
          <w:i/>
          <w:color w:val="4472C4" w:themeColor="accent5"/>
        </w:rPr>
      </w:pPr>
      <w:r>
        <w:rPr>
          <w:rFonts w:ascii="Trebuchet MS" w:hAnsi="Trebuchet MS"/>
          <w:b/>
          <w:bCs/>
          <w:i/>
          <w:color w:val="4472C4" w:themeColor="accent5"/>
        </w:rPr>
        <w:t xml:space="preserve">9. </w:t>
      </w:r>
      <w:r w:rsidR="004C0B72" w:rsidRPr="007C6821">
        <w:rPr>
          <w:rFonts w:ascii="Trebuchet MS" w:hAnsi="Trebuchet MS"/>
          <w:b/>
          <w:bCs/>
          <w:i/>
          <w:color w:val="4472C4" w:themeColor="accent5"/>
        </w:rPr>
        <w:t>ASPECTE PRIVIND CONFLICTUL DE INTERESE</w:t>
      </w:r>
    </w:p>
    <w:p w14:paraId="03A43475" w14:textId="4308B9B9" w:rsidR="004C0B72" w:rsidRPr="00A83EAC" w:rsidRDefault="00A83EAC" w:rsidP="00A83EAC">
      <w:pPr>
        <w:spacing w:before="120" w:after="120"/>
        <w:jc w:val="both"/>
        <w:rPr>
          <w:rFonts w:ascii="Trebuchet MS" w:hAnsi="Trebuchet MS"/>
          <w:iCs/>
        </w:rPr>
      </w:pPr>
      <w:r w:rsidRPr="00A83EAC">
        <w:rPr>
          <w:rFonts w:ascii="Trebuchet MS" w:hAnsi="Trebuchet MS"/>
          <w:iCs/>
        </w:rPr>
        <w:t xml:space="preserve">Solicitantul va declara pe propria răspundere prin intermediul Declarației unice, că participarea la selecția de proiecte nu este de natură a crea o situație de conflict de interese în conformitate </w:t>
      </w:r>
      <w:r w:rsidRPr="00A83EAC">
        <w:rPr>
          <w:rFonts w:ascii="Trebuchet MS" w:hAnsi="Trebuchet MS"/>
          <w:iCs/>
        </w:rPr>
        <w:lastRenderedPageBreak/>
        <w:t xml:space="preserve">cu prevederile art. 70-73 și </w:t>
      </w:r>
      <w:proofErr w:type="spellStart"/>
      <w:r w:rsidRPr="00A83EAC">
        <w:rPr>
          <w:rFonts w:ascii="Trebuchet MS" w:hAnsi="Trebuchet MS"/>
          <w:iCs/>
        </w:rPr>
        <w:t>art</w:t>
      </w:r>
      <w:proofErr w:type="spellEnd"/>
      <w:r w:rsidRPr="00A83EAC">
        <w:rPr>
          <w:rFonts w:ascii="Trebuchet MS" w:hAnsi="Trebuchet MS"/>
          <w:iCs/>
        </w:rPr>
        <w:t xml:space="preserve"> 75 din Legea nr. 161/2003 privind unele măsuri pentru asigurarea transparenței în exercitarea demnităților publice, a funcțiilor publice și în mediul de afaceri, prevenirea și sancționarea corupției  sau art. 301 din Codul penal.  </w:t>
      </w:r>
      <w:r w:rsidRPr="00A83EAC">
        <w:rPr>
          <w:rFonts w:ascii="Trebuchet MS" w:hAnsi="Trebuchet MS"/>
          <w:iCs/>
        </w:rPr>
        <w:tab/>
      </w:r>
    </w:p>
    <w:p w14:paraId="4D30831E" w14:textId="77777777" w:rsidR="00A83EAC" w:rsidRPr="0065796A" w:rsidRDefault="00A83EAC" w:rsidP="00D84C69">
      <w:pPr>
        <w:pStyle w:val="ListParagraph"/>
        <w:spacing w:before="120" w:after="120"/>
        <w:ind w:left="1065"/>
        <w:rPr>
          <w:rFonts w:ascii="Trebuchet MS" w:hAnsi="Trebuchet MS"/>
          <w:b/>
          <w:bCs/>
          <w:i/>
        </w:rPr>
      </w:pPr>
    </w:p>
    <w:p w14:paraId="7390F27A" w14:textId="6D6CD351" w:rsidR="004C0B72" w:rsidRPr="007C6821" w:rsidRDefault="006404A0" w:rsidP="007C6821">
      <w:pPr>
        <w:spacing w:before="120" w:after="120"/>
        <w:rPr>
          <w:rFonts w:ascii="Trebuchet MS" w:hAnsi="Trebuchet MS"/>
          <w:b/>
          <w:bCs/>
          <w:i/>
          <w:color w:val="4472C4" w:themeColor="accent5"/>
        </w:rPr>
      </w:pPr>
      <w:r w:rsidRPr="007C6821">
        <w:rPr>
          <w:rFonts w:ascii="Trebuchet MS" w:hAnsi="Trebuchet MS"/>
          <w:b/>
          <w:bCs/>
          <w:i/>
          <w:color w:val="4472C4" w:themeColor="accent5"/>
        </w:rPr>
        <w:t xml:space="preserve">10. </w:t>
      </w:r>
      <w:r w:rsidR="004C0B72" w:rsidRPr="007C6821">
        <w:rPr>
          <w:rFonts w:ascii="Trebuchet MS" w:hAnsi="Trebuchet MS"/>
          <w:b/>
          <w:bCs/>
          <w:i/>
          <w:color w:val="4472C4" w:themeColor="accent5"/>
        </w:rPr>
        <w:t>ASPECTE PRIVIND PRELUC</w:t>
      </w:r>
      <w:r w:rsidR="0072671F" w:rsidRPr="007C6821">
        <w:rPr>
          <w:rFonts w:ascii="Trebuchet MS" w:hAnsi="Trebuchet MS"/>
          <w:b/>
          <w:bCs/>
          <w:i/>
          <w:color w:val="4472C4" w:themeColor="accent5"/>
        </w:rPr>
        <w:t>R</w:t>
      </w:r>
      <w:r w:rsidR="004C0B72" w:rsidRPr="007C6821">
        <w:rPr>
          <w:rFonts w:ascii="Trebuchet MS" w:hAnsi="Trebuchet MS"/>
          <w:b/>
          <w:bCs/>
          <w:i/>
          <w:color w:val="4472C4" w:themeColor="accent5"/>
        </w:rPr>
        <w:t xml:space="preserve">AREA DATELOR CU CARACTER PERSONAL  </w:t>
      </w:r>
      <w:r w:rsidR="004C0B72" w:rsidRPr="007C6821">
        <w:rPr>
          <w:rFonts w:ascii="Trebuchet MS" w:hAnsi="Trebuchet MS"/>
          <w:b/>
          <w:bCs/>
          <w:i/>
          <w:color w:val="4472C4" w:themeColor="accent5"/>
        </w:rPr>
        <w:tab/>
      </w:r>
    </w:p>
    <w:p w14:paraId="29B2E007" w14:textId="77777777" w:rsidR="00A83EAC" w:rsidRPr="00A83EAC" w:rsidRDefault="00A83EAC" w:rsidP="00A83EAC">
      <w:pPr>
        <w:spacing w:before="120" w:after="120"/>
        <w:jc w:val="both"/>
        <w:rPr>
          <w:rFonts w:ascii="Trebuchet MS" w:hAnsi="Trebuchet MS"/>
          <w:iCs/>
        </w:rPr>
      </w:pPr>
      <w:r w:rsidRPr="00A83EAC">
        <w:rPr>
          <w:rFonts w:ascii="Trebuchet MS" w:hAnsi="Trebuchet MS"/>
          <w:iCs/>
        </w:rPr>
        <w:t>În conformitate cu prevederile Regulamentului (UE) 2016/679 Parlamentului european și al Consiliului din 27 aprilie 2016 (GDPR) privind protecția persoanelor fizice în ceea ce privește prelucrarea datelor cu caracter personal și libera circulație a acestor date și de abrogare a Directivei 95/46/CE, datele personale ale beneficiarilor încărcate în sistemul informatic MySMIS2014 vor fi prelucrate în conformitate cu prevederile GDPR.</w:t>
      </w:r>
    </w:p>
    <w:p w14:paraId="6754B8F5" w14:textId="0BEA770D" w:rsidR="002B3F75" w:rsidRDefault="00A83EAC" w:rsidP="00A83EAC">
      <w:pPr>
        <w:spacing w:before="120" w:after="120"/>
        <w:jc w:val="both"/>
        <w:rPr>
          <w:rFonts w:ascii="Trebuchet MS" w:hAnsi="Trebuchet MS"/>
          <w:iCs/>
        </w:rPr>
      </w:pPr>
      <w:r w:rsidRPr="00A83EAC">
        <w:rPr>
          <w:rFonts w:ascii="Trebuchet MS" w:hAnsi="Trebuchet MS"/>
          <w:iCs/>
        </w:rPr>
        <w:t xml:space="preserve">Solicitantul va declara pe propria răspundere prin intermediul Declarației unice, ca </w:t>
      </w:r>
      <w:proofErr w:type="spellStart"/>
      <w:r w:rsidRPr="00A83EAC">
        <w:rPr>
          <w:rFonts w:ascii="Trebuchet MS" w:hAnsi="Trebuchet MS"/>
          <w:iCs/>
        </w:rPr>
        <w:t>isi</w:t>
      </w:r>
      <w:proofErr w:type="spellEnd"/>
      <w:r w:rsidRPr="00A83EAC">
        <w:rPr>
          <w:rFonts w:ascii="Trebuchet MS" w:hAnsi="Trebuchet MS"/>
          <w:iCs/>
        </w:rPr>
        <w:t xml:space="preserve"> exprima acordul cu privire la utilizarea </w:t>
      </w:r>
      <w:proofErr w:type="spellStart"/>
      <w:r w:rsidRPr="00A83EAC">
        <w:rPr>
          <w:rFonts w:ascii="Trebuchet MS" w:hAnsi="Trebuchet MS"/>
          <w:iCs/>
        </w:rPr>
        <w:t>şi</w:t>
      </w:r>
      <w:proofErr w:type="spellEnd"/>
      <w:r w:rsidRPr="00A83EAC">
        <w:rPr>
          <w:rFonts w:ascii="Trebuchet MS" w:hAnsi="Trebuchet MS"/>
          <w:iCs/>
        </w:rPr>
        <w:t xml:space="preserve"> prelucrarea datelor cu caracter personal de către </w:t>
      </w:r>
      <w:bookmarkStart w:id="15" w:name="_Hlk140149338"/>
      <w:r w:rsidR="009C19BD" w:rsidRPr="009C19BD">
        <w:rPr>
          <w:rFonts w:ascii="Trebuchet MS" w:hAnsi="Trebuchet MS"/>
          <w:iCs/>
        </w:rPr>
        <w:t>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bookmarkEnd w:id="15"/>
      <w:r w:rsidRPr="00A83EAC">
        <w:rPr>
          <w:rFonts w:ascii="Trebuchet MS" w:hAnsi="Trebuchet MS"/>
          <w:iCs/>
        </w:rPr>
        <w:t>.</w:t>
      </w:r>
    </w:p>
    <w:p w14:paraId="6DE31CD5" w14:textId="77777777" w:rsidR="000232A9" w:rsidRPr="0065796A" w:rsidRDefault="000232A9" w:rsidP="00A83EAC">
      <w:pPr>
        <w:spacing w:before="120" w:after="120"/>
        <w:jc w:val="both"/>
        <w:rPr>
          <w:rFonts w:ascii="Trebuchet MS" w:hAnsi="Trebuchet MS"/>
          <w:iCs/>
        </w:rPr>
      </w:pPr>
    </w:p>
    <w:p w14:paraId="69E8ED20" w14:textId="5106DEDD" w:rsidR="00A82C81" w:rsidRPr="007C6821" w:rsidRDefault="006404A0" w:rsidP="007C6821">
      <w:pPr>
        <w:spacing w:before="120" w:after="120"/>
        <w:rPr>
          <w:rFonts w:ascii="Trebuchet MS" w:hAnsi="Trebuchet MS"/>
          <w:b/>
          <w:bCs/>
          <w:i/>
          <w:color w:val="4472C4" w:themeColor="accent5"/>
        </w:rPr>
      </w:pPr>
      <w:r w:rsidRPr="007C6821">
        <w:rPr>
          <w:rFonts w:ascii="Trebuchet MS" w:hAnsi="Trebuchet MS"/>
          <w:b/>
          <w:bCs/>
          <w:i/>
          <w:color w:val="4472C4" w:themeColor="accent5"/>
        </w:rPr>
        <w:t xml:space="preserve">11. </w:t>
      </w:r>
      <w:r w:rsidR="00A82C81" w:rsidRPr="007C6821">
        <w:rPr>
          <w:rFonts w:ascii="Trebuchet MS" w:hAnsi="Trebuchet MS"/>
          <w:b/>
          <w:bCs/>
          <w:i/>
          <w:color w:val="4472C4" w:themeColor="accent5"/>
        </w:rPr>
        <w:t xml:space="preserve">ASPECTE PRIVIND MONITORIZAREA TEHNICĂ ȘI RAPOARTELE DE PROGRES  </w:t>
      </w:r>
    </w:p>
    <w:p w14:paraId="7F2F9A2A" w14:textId="77777777" w:rsidR="00927698" w:rsidRPr="008F1924" w:rsidRDefault="00927698" w:rsidP="00927698">
      <w:pPr>
        <w:pStyle w:val="ListParagraph"/>
        <w:spacing w:before="120" w:after="120"/>
        <w:ind w:left="420"/>
        <w:rPr>
          <w:rFonts w:ascii="Trebuchet MS" w:hAnsi="Trebuchet MS"/>
          <w:b/>
          <w:bCs/>
          <w:i/>
          <w:color w:val="4472C4" w:themeColor="accent5"/>
        </w:rPr>
      </w:pPr>
    </w:p>
    <w:p w14:paraId="709E80B3" w14:textId="5C799B6B" w:rsidR="00657E46" w:rsidRPr="007C6821" w:rsidRDefault="006404A0" w:rsidP="007C6821">
      <w:pPr>
        <w:spacing w:before="120" w:after="120"/>
        <w:jc w:val="both"/>
        <w:rPr>
          <w:rFonts w:ascii="Trebuchet MS" w:hAnsi="Trebuchet MS"/>
          <w:i/>
          <w:color w:val="0070C0"/>
        </w:rPr>
      </w:pPr>
      <w:r w:rsidRPr="007C6821">
        <w:rPr>
          <w:rFonts w:ascii="Trebuchet MS" w:hAnsi="Trebuchet MS"/>
          <w:i/>
          <w:color w:val="0070C0"/>
        </w:rPr>
        <w:t xml:space="preserve">11.1 </w:t>
      </w:r>
      <w:r w:rsidR="00A82C81" w:rsidRPr="007C6821">
        <w:rPr>
          <w:rFonts w:ascii="Trebuchet MS" w:hAnsi="Trebuchet MS"/>
          <w:i/>
          <w:color w:val="0070C0"/>
        </w:rPr>
        <w:t xml:space="preserve">Rapoartele de progres  </w:t>
      </w:r>
    </w:p>
    <w:p w14:paraId="227F72E2" w14:textId="77777777" w:rsidR="00657E46" w:rsidRPr="008F1924" w:rsidRDefault="00657E46" w:rsidP="008F1924">
      <w:pPr>
        <w:spacing w:before="120" w:after="120"/>
        <w:jc w:val="both"/>
        <w:rPr>
          <w:rFonts w:ascii="Trebuchet MS" w:hAnsi="Trebuchet MS"/>
          <w:iCs/>
        </w:rPr>
      </w:pPr>
      <w:r w:rsidRPr="008F1924">
        <w:rPr>
          <w:rFonts w:ascii="Trebuchet MS" w:hAnsi="Trebuchet MS"/>
          <w:iCs/>
        </w:rPr>
        <w:t xml:space="preserve">Beneficiarii vor genera și transmite rapoarte de progres trimestriale/lunare (după caz), prin sistemul informatic </w:t>
      </w:r>
      <w:proofErr w:type="spellStart"/>
      <w:r w:rsidRPr="008F1924">
        <w:rPr>
          <w:rFonts w:ascii="Trebuchet MS" w:hAnsi="Trebuchet MS"/>
          <w:iCs/>
        </w:rPr>
        <w:t>MySMIS</w:t>
      </w:r>
      <w:proofErr w:type="spellEnd"/>
      <w:r w:rsidRPr="008F1924">
        <w:rPr>
          <w:rFonts w:ascii="Trebuchet MS" w:hAnsi="Trebuchet MS"/>
          <w:iCs/>
        </w:rPr>
        <w:t xml:space="preserve"> 2021/SMIS2021+, in termen de 30 de zile de la finalizarea perioadei de raportare.</w:t>
      </w:r>
    </w:p>
    <w:p w14:paraId="06F3C6F1" w14:textId="0E6711AF" w:rsidR="00A82C81" w:rsidRDefault="00657E46" w:rsidP="008F1924">
      <w:pPr>
        <w:spacing w:before="120" w:after="120"/>
        <w:jc w:val="both"/>
        <w:rPr>
          <w:rFonts w:ascii="Trebuchet MS" w:hAnsi="Trebuchet MS"/>
          <w:iCs/>
        </w:rPr>
      </w:pPr>
      <w:r w:rsidRPr="008F1924">
        <w:rPr>
          <w:rFonts w:ascii="Trebuchet MS" w:hAnsi="Trebuchet MS"/>
          <w:iCs/>
        </w:rPr>
        <w:t>Detalii cu privire la modul de completare a Raportului si alte informații care vizează procesul de monitorizare vor fi furnizate in cadrul Manualului Beneficiarului.</w:t>
      </w:r>
      <w:r w:rsidR="00A82C81" w:rsidRPr="008F1924">
        <w:rPr>
          <w:rFonts w:ascii="Trebuchet MS" w:hAnsi="Trebuchet MS"/>
          <w:iCs/>
        </w:rPr>
        <w:tab/>
      </w:r>
    </w:p>
    <w:p w14:paraId="3388BE4F" w14:textId="77777777" w:rsidR="00927698" w:rsidRPr="008F1924" w:rsidRDefault="00927698" w:rsidP="008F1924">
      <w:pPr>
        <w:spacing w:before="120" w:after="120"/>
        <w:jc w:val="both"/>
        <w:rPr>
          <w:rFonts w:ascii="Trebuchet MS" w:hAnsi="Trebuchet MS"/>
          <w:iCs/>
        </w:rPr>
      </w:pPr>
    </w:p>
    <w:p w14:paraId="1845D17B" w14:textId="36A4B216" w:rsidR="00A82C81" w:rsidRPr="007C6821" w:rsidRDefault="006404A0" w:rsidP="007C6821">
      <w:pPr>
        <w:spacing w:before="120" w:after="120"/>
        <w:jc w:val="both"/>
        <w:rPr>
          <w:rFonts w:ascii="Trebuchet MS" w:hAnsi="Trebuchet MS"/>
          <w:i/>
          <w:color w:val="0070C0"/>
        </w:rPr>
      </w:pPr>
      <w:r w:rsidRPr="007C6821">
        <w:rPr>
          <w:rFonts w:ascii="Trebuchet MS" w:hAnsi="Trebuchet MS"/>
          <w:i/>
          <w:color w:val="0070C0"/>
        </w:rPr>
        <w:t xml:space="preserve">11.2 </w:t>
      </w:r>
      <w:r w:rsidR="00A82C81" w:rsidRPr="007C6821">
        <w:rPr>
          <w:rFonts w:ascii="Trebuchet MS" w:hAnsi="Trebuchet MS"/>
          <w:i/>
          <w:color w:val="0070C0"/>
        </w:rPr>
        <w:t xml:space="preserve">Vizitele pe monitorizare </w:t>
      </w:r>
    </w:p>
    <w:p w14:paraId="31824696" w14:textId="77777777" w:rsidR="008F1924" w:rsidRPr="008F1924" w:rsidRDefault="008F1924" w:rsidP="008F1924">
      <w:pPr>
        <w:spacing w:before="120" w:after="120"/>
        <w:jc w:val="both"/>
        <w:rPr>
          <w:rFonts w:ascii="Trebuchet MS" w:hAnsi="Trebuchet MS"/>
          <w:iCs/>
        </w:rPr>
      </w:pPr>
      <w:r w:rsidRPr="008F1924">
        <w:rPr>
          <w:rFonts w:ascii="Trebuchet MS" w:hAnsi="Trebuchet MS"/>
          <w:iCs/>
        </w:rPr>
        <w:t xml:space="preserve">În perioada de implementare și la finalizarea proiectelor, AM POAT va efectua vizite de monitorizare la fata locului, rapoartele de vizita elaborate prin sistemul informatic </w:t>
      </w:r>
      <w:proofErr w:type="spellStart"/>
      <w:r w:rsidRPr="008F1924">
        <w:rPr>
          <w:rFonts w:ascii="Trebuchet MS" w:hAnsi="Trebuchet MS"/>
          <w:iCs/>
        </w:rPr>
        <w:t>MySMIS</w:t>
      </w:r>
      <w:proofErr w:type="spellEnd"/>
      <w:r w:rsidRPr="008F1924">
        <w:rPr>
          <w:rFonts w:ascii="Trebuchet MS" w:hAnsi="Trebuchet MS"/>
          <w:iCs/>
        </w:rPr>
        <w:t xml:space="preserve"> 2021/SMIS2021+  fiind generate in termen de 10 zile lucrătoare de la data vizitei. </w:t>
      </w:r>
    </w:p>
    <w:p w14:paraId="0F1BCEAC" w14:textId="6DDAC986" w:rsidR="008F1924" w:rsidRDefault="008F1924" w:rsidP="008F1924">
      <w:pPr>
        <w:spacing w:before="120" w:after="120"/>
        <w:jc w:val="both"/>
        <w:rPr>
          <w:rFonts w:ascii="Trebuchet MS" w:hAnsi="Trebuchet MS"/>
          <w:iCs/>
        </w:rPr>
      </w:pPr>
      <w:r w:rsidRPr="008F1924">
        <w:rPr>
          <w:rFonts w:ascii="Trebuchet MS" w:hAnsi="Trebuchet MS"/>
          <w:iCs/>
        </w:rPr>
        <w:t>Elaborarea rapoartelor se va realiza în conformitate cu prevederile procedurilor operaționale ale AM, informații cu privire la planificarea si derularea vizitelor se vor regăsi in cadrul Manualului Beneficiarului.</w:t>
      </w:r>
    </w:p>
    <w:p w14:paraId="603A3178" w14:textId="77777777" w:rsidR="00927698" w:rsidRPr="008F1924" w:rsidRDefault="00927698" w:rsidP="008F1924">
      <w:pPr>
        <w:spacing w:before="120" w:after="120"/>
        <w:jc w:val="both"/>
        <w:rPr>
          <w:rFonts w:ascii="Trebuchet MS" w:hAnsi="Trebuchet MS"/>
          <w:iCs/>
        </w:rPr>
      </w:pPr>
    </w:p>
    <w:p w14:paraId="7787F590" w14:textId="14781DE2" w:rsidR="00A82C81" w:rsidRPr="007C6821" w:rsidRDefault="006404A0" w:rsidP="007C6821">
      <w:pPr>
        <w:spacing w:before="120" w:after="120"/>
        <w:jc w:val="both"/>
        <w:rPr>
          <w:rFonts w:ascii="Trebuchet MS" w:hAnsi="Trebuchet MS"/>
          <w:i/>
          <w:color w:val="0070C0"/>
        </w:rPr>
      </w:pPr>
      <w:r w:rsidRPr="007C6821">
        <w:rPr>
          <w:rFonts w:ascii="Trebuchet MS" w:hAnsi="Trebuchet MS"/>
          <w:i/>
          <w:color w:val="0070C0"/>
        </w:rPr>
        <w:t xml:space="preserve">11.3 </w:t>
      </w:r>
      <w:r w:rsidR="00A82C81" w:rsidRPr="007C6821">
        <w:rPr>
          <w:rFonts w:ascii="Trebuchet MS" w:hAnsi="Trebuchet MS"/>
          <w:i/>
          <w:color w:val="0070C0"/>
        </w:rPr>
        <w:t>Mecanismul specific indicatorilor de etapă. Planul de monitorizare</w:t>
      </w:r>
    </w:p>
    <w:p w14:paraId="66688298" w14:textId="77777777" w:rsidR="008F1924" w:rsidRPr="008F1924" w:rsidRDefault="008F1924" w:rsidP="008F1924">
      <w:pPr>
        <w:spacing w:before="120" w:after="120"/>
        <w:jc w:val="both"/>
        <w:rPr>
          <w:rFonts w:ascii="Trebuchet MS" w:hAnsi="Trebuchet MS"/>
          <w:iCs/>
        </w:rPr>
      </w:pPr>
      <w:r w:rsidRPr="008F1924">
        <w:rPr>
          <w:rFonts w:ascii="Trebuchet MS" w:hAnsi="Trebuchet MS"/>
          <w:iCs/>
        </w:rPr>
        <w:t>Planul de monitorizare a proiectului cuprinde:</w:t>
      </w:r>
    </w:p>
    <w:p w14:paraId="5266E5FF" w14:textId="504C67D4" w:rsidR="008F1924" w:rsidRPr="008F1924" w:rsidRDefault="008F1924" w:rsidP="008F1924">
      <w:pPr>
        <w:pStyle w:val="ListParagraph"/>
        <w:numPr>
          <w:ilvl w:val="0"/>
          <w:numId w:val="11"/>
        </w:numPr>
        <w:spacing w:before="120" w:after="120"/>
        <w:jc w:val="both"/>
        <w:rPr>
          <w:rFonts w:ascii="Trebuchet MS" w:hAnsi="Trebuchet MS"/>
          <w:iCs/>
        </w:rPr>
      </w:pPr>
      <w:r w:rsidRPr="008F1924">
        <w:rPr>
          <w:rFonts w:ascii="Trebuchet MS" w:hAnsi="Trebuchet MS"/>
          <w:iCs/>
        </w:rPr>
        <w:t>indicatorii de etapă stabiliți pentru perioada de implementare a proiectului pe baza cărora se monitorizează și se evaluează progresul implementării proiectului</w:t>
      </w:r>
    </w:p>
    <w:p w14:paraId="50924D3D" w14:textId="27015684" w:rsidR="008F1924" w:rsidRPr="008F1924" w:rsidRDefault="008F1924" w:rsidP="008F1924">
      <w:pPr>
        <w:pStyle w:val="ListParagraph"/>
        <w:numPr>
          <w:ilvl w:val="0"/>
          <w:numId w:val="11"/>
        </w:numPr>
        <w:spacing w:before="120" w:after="120"/>
        <w:jc w:val="both"/>
        <w:rPr>
          <w:rFonts w:ascii="Trebuchet MS" w:hAnsi="Trebuchet MS"/>
          <w:iCs/>
        </w:rPr>
      </w:pPr>
      <w:r w:rsidRPr="008F1924">
        <w:rPr>
          <w:rFonts w:ascii="Trebuchet MS" w:hAnsi="Trebuchet MS"/>
          <w:iCs/>
        </w:rPr>
        <w:t xml:space="preserve">condițiile și documentele justificative pe baza cărora se evaluează și se probează îndeplinirea acestora, în vederea atingerii obiectivelor și țintelor finale ale indicatorilor </w:t>
      </w:r>
      <w:r w:rsidRPr="008F1924">
        <w:rPr>
          <w:rFonts w:ascii="Trebuchet MS" w:hAnsi="Trebuchet MS"/>
          <w:iCs/>
        </w:rPr>
        <w:lastRenderedPageBreak/>
        <w:t>de realizare și de rezultat prevăzuți în cererea finanțare și asumați în contractul de finanțare/decizia de finanțare, după caz.</w:t>
      </w:r>
    </w:p>
    <w:p w14:paraId="17AA02B1" w14:textId="1E33D983" w:rsidR="008F1924" w:rsidRPr="008F1924" w:rsidRDefault="008F1924" w:rsidP="008F1924">
      <w:pPr>
        <w:pStyle w:val="ListParagraph"/>
        <w:numPr>
          <w:ilvl w:val="0"/>
          <w:numId w:val="11"/>
        </w:numPr>
        <w:spacing w:before="120" w:after="120"/>
        <w:jc w:val="both"/>
        <w:rPr>
          <w:rFonts w:ascii="Trebuchet MS" w:hAnsi="Trebuchet MS"/>
          <w:iCs/>
        </w:rPr>
      </w:pPr>
      <w:r w:rsidRPr="008F1924">
        <w:rPr>
          <w:rFonts w:ascii="Trebuchet MS" w:hAnsi="Trebuchet MS"/>
          <w:iCs/>
        </w:rPr>
        <w:t>valorile țintelor finale ale indicatorilor de realizare și de rezultat care trebuie atinse ca urmare a implementării proiectului, precum și valorile de bază / de referință ale acestora, dacă există</w:t>
      </w:r>
    </w:p>
    <w:p w14:paraId="7035F87F" w14:textId="77777777" w:rsidR="008F1924" w:rsidRPr="008F1924" w:rsidRDefault="008F1924" w:rsidP="008F1924">
      <w:pPr>
        <w:spacing w:before="120" w:after="120"/>
        <w:jc w:val="both"/>
        <w:rPr>
          <w:rFonts w:ascii="Trebuchet MS" w:hAnsi="Trebuchet MS"/>
          <w:iCs/>
        </w:rPr>
      </w:pPr>
      <w:r w:rsidRPr="008F1924">
        <w:rPr>
          <w:rFonts w:ascii="Trebuchet MS" w:hAnsi="Trebuchet MS"/>
          <w:iCs/>
        </w:rPr>
        <w:t>Pe baza informațiilor incluse în cererea de finanțare și, dacă este cazul, a informațiilor suplimentare solicitate beneficiarului, autoritatea de management verifică și validează indicatorii de etapă care vor prevăzuți în Planul de monitorizare a proiectului.</w:t>
      </w:r>
    </w:p>
    <w:p w14:paraId="3D0D0E20" w14:textId="0D7DB198" w:rsidR="007C6821" w:rsidRPr="006F78E5" w:rsidRDefault="008F1924" w:rsidP="006F78E5">
      <w:pPr>
        <w:spacing w:before="120" w:after="120"/>
        <w:jc w:val="both"/>
        <w:rPr>
          <w:rFonts w:ascii="Trebuchet MS" w:hAnsi="Trebuchet MS"/>
          <w:iCs/>
        </w:rPr>
      </w:pPr>
      <w:r w:rsidRPr="008F1924">
        <w:rPr>
          <w:rFonts w:ascii="Trebuchet MS" w:hAnsi="Trebuchet MS"/>
          <w:iCs/>
        </w:rPr>
        <w:t xml:space="preserve">In elaborarea Planului se vor avea in vedere orientările metodologice privind indicatorii de etapa ce vor fi aprobați prin </w:t>
      </w:r>
      <w:r w:rsidR="005D1974">
        <w:rPr>
          <w:rFonts w:ascii="Trebuchet MS" w:hAnsi="Trebuchet MS"/>
          <w:iCs/>
        </w:rPr>
        <w:t xml:space="preserve">ordin </w:t>
      </w:r>
      <w:r w:rsidRPr="008F1924">
        <w:rPr>
          <w:rFonts w:ascii="Trebuchet MS" w:hAnsi="Trebuchet MS"/>
          <w:iCs/>
        </w:rPr>
        <w:t>MIPE.</w:t>
      </w:r>
    </w:p>
    <w:p w14:paraId="33071343" w14:textId="385D6F50" w:rsidR="00FC2734" w:rsidRPr="007C6821" w:rsidRDefault="00D13300" w:rsidP="007C6821">
      <w:pPr>
        <w:spacing w:before="120" w:after="120"/>
        <w:rPr>
          <w:rFonts w:ascii="Trebuchet MS" w:hAnsi="Trebuchet MS"/>
          <w:b/>
          <w:bCs/>
          <w:i/>
          <w:color w:val="4472C4" w:themeColor="accent5"/>
        </w:rPr>
      </w:pPr>
      <w:r w:rsidRPr="007C6821">
        <w:rPr>
          <w:rFonts w:ascii="Trebuchet MS" w:hAnsi="Trebuchet MS"/>
          <w:b/>
          <w:bCs/>
          <w:i/>
          <w:color w:val="4472C4" w:themeColor="accent5"/>
        </w:rPr>
        <w:t xml:space="preserve">12. </w:t>
      </w:r>
      <w:r w:rsidR="00A82C81" w:rsidRPr="007C6821">
        <w:rPr>
          <w:rFonts w:ascii="Trebuchet MS" w:hAnsi="Trebuchet MS"/>
          <w:b/>
          <w:bCs/>
          <w:i/>
          <w:color w:val="4472C4" w:themeColor="accent5"/>
        </w:rPr>
        <w:t>ASPECTE PRIVIND MANAGEMENTUL FINANCIAR</w:t>
      </w:r>
    </w:p>
    <w:p w14:paraId="6D9CA2E8" w14:textId="6A4F1D74" w:rsidR="00A82C81" w:rsidRPr="007C6821" w:rsidRDefault="00D13300" w:rsidP="007C6821">
      <w:pPr>
        <w:spacing w:before="120" w:after="120"/>
        <w:jc w:val="both"/>
        <w:rPr>
          <w:rFonts w:ascii="Trebuchet MS" w:hAnsi="Trebuchet MS"/>
          <w:i/>
          <w:color w:val="4472C4" w:themeColor="accent5"/>
        </w:rPr>
      </w:pPr>
      <w:bookmarkStart w:id="16" w:name="_Hlk131881881"/>
      <w:r w:rsidRPr="007C6821">
        <w:rPr>
          <w:rFonts w:ascii="Trebuchet MS" w:hAnsi="Trebuchet MS"/>
          <w:i/>
          <w:color w:val="4472C4" w:themeColor="accent5"/>
        </w:rPr>
        <w:t xml:space="preserve">12.1 </w:t>
      </w:r>
      <w:r w:rsidR="00A82C81" w:rsidRPr="007C6821">
        <w:rPr>
          <w:rFonts w:ascii="Trebuchet MS" w:hAnsi="Trebuchet MS"/>
          <w:i/>
          <w:color w:val="4472C4" w:themeColor="accent5"/>
        </w:rPr>
        <w:t xml:space="preserve">Mecanismul cererilor de </w:t>
      </w:r>
      <w:proofErr w:type="spellStart"/>
      <w:r w:rsidR="00A82C81" w:rsidRPr="007C6821">
        <w:rPr>
          <w:rFonts w:ascii="Trebuchet MS" w:hAnsi="Trebuchet MS"/>
          <w:i/>
          <w:color w:val="4472C4" w:themeColor="accent5"/>
        </w:rPr>
        <w:t>prefinanțare</w:t>
      </w:r>
      <w:proofErr w:type="spellEnd"/>
      <w:r w:rsidR="00A82C81" w:rsidRPr="007C6821">
        <w:rPr>
          <w:rFonts w:ascii="Trebuchet MS" w:hAnsi="Trebuchet MS"/>
          <w:i/>
          <w:color w:val="4472C4" w:themeColor="accent5"/>
        </w:rPr>
        <w:t xml:space="preserve"> </w:t>
      </w:r>
      <w:bookmarkEnd w:id="16"/>
      <w:r w:rsidR="00A82C81" w:rsidRPr="007C6821">
        <w:rPr>
          <w:rFonts w:ascii="Trebuchet MS" w:hAnsi="Trebuchet MS"/>
          <w:i/>
          <w:color w:val="4472C4" w:themeColor="accent5"/>
        </w:rPr>
        <w:tab/>
      </w:r>
    </w:p>
    <w:p w14:paraId="40757E52" w14:textId="3D5B5D21" w:rsidR="000A2837" w:rsidRDefault="000A2837" w:rsidP="00230412">
      <w:pPr>
        <w:spacing w:before="120" w:after="120"/>
        <w:jc w:val="both"/>
        <w:rPr>
          <w:rFonts w:ascii="Trebuchet MS" w:hAnsi="Trebuchet MS"/>
          <w:i/>
        </w:rPr>
      </w:pPr>
      <w:r>
        <w:rPr>
          <w:rFonts w:ascii="Trebuchet MS" w:hAnsi="Trebuchet MS"/>
        </w:rPr>
        <w:t>P</w:t>
      </w:r>
      <w:r w:rsidRPr="006E06B5">
        <w:rPr>
          <w:rFonts w:ascii="Trebuchet MS" w:hAnsi="Trebuchet MS"/>
        </w:rPr>
        <w:t>re-</w:t>
      </w:r>
      <w:proofErr w:type="spellStart"/>
      <w:r w:rsidRPr="006E06B5">
        <w:rPr>
          <w:rFonts w:ascii="Trebuchet MS" w:hAnsi="Trebuchet MS"/>
        </w:rPr>
        <w:t>finanţarea</w:t>
      </w:r>
      <w:proofErr w:type="spellEnd"/>
      <w:r w:rsidRPr="006E06B5">
        <w:rPr>
          <w:rFonts w:ascii="Trebuchet MS" w:hAnsi="Trebuchet MS"/>
        </w:rPr>
        <w:t xml:space="preserve"> este acordată beneficiarilor,</w:t>
      </w:r>
      <w:r>
        <w:rPr>
          <w:rFonts w:ascii="Trebuchet MS" w:hAnsi="Trebuchet MS"/>
        </w:rPr>
        <w:t xml:space="preserve"> conform</w:t>
      </w:r>
      <w:r w:rsidRPr="006E06B5">
        <w:rPr>
          <w:rFonts w:ascii="Trebuchet MS" w:hAnsi="Trebuchet MS"/>
        </w:rPr>
        <w:t xml:space="preserve"> </w:t>
      </w:r>
      <w:r>
        <w:rPr>
          <w:rFonts w:ascii="Trebuchet MS" w:hAnsi="Trebuchet MS"/>
        </w:rPr>
        <w:t>prevederilor</w:t>
      </w:r>
      <w:r w:rsidRPr="006E06B5">
        <w:rPr>
          <w:rFonts w:ascii="Trebuchet MS" w:hAnsi="Trebuchet MS"/>
        </w:rPr>
        <w:t xml:space="preserve"> din </w:t>
      </w:r>
      <w:r w:rsidRPr="003A1D77">
        <w:rPr>
          <w:rFonts w:ascii="Trebuchet MS" w:hAnsi="Trebuchet MS"/>
          <w:bCs/>
        </w:rPr>
        <w:t>Or</w:t>
      </w:r>
      <w:r>
        <w:rPr>
          <w:rFonts w:ascii="Trebuchet MS" w:hAnsi="Trebuchet MS"/>
          <w:bCs/>
        </w:rPr>
        <w:t>d</w:t>
      </w:r>
      <w:r w:rsidRPr="003A1D77">
        <w:rPr>
          <w:rFonts w:ascii="Trebuchet MS" w:hAnsi="Trebuchet MS"/>
          <w:bCs/>
        </w:rPr>
        <w:t>onanța de urgență 133/2021 privind gestionarea financiară a fondurilor europene pentru perioada de programare 2021-2027 alocate României din FEDR, FC, FSE+, FTJ</w:t>
      </w:r>
      <w:r w:rsidRPr="006E06B5" w:rsidDel="00630883">
        <w:rPr>
          <w:rFonts w:ascii="Trebuchet MS" w:hAnsi="Trebuchet MS"/>
        </w:rPr>
        <w:t xml:space="preserve"> </w:t>
      </w:r>
      <w:r w:rsidRPr="006E06B5">
        <w:rPr>
          <w:rFonts w:ascii="Trebuchet MS" w:hAnsi="Trebuchet MS"/>
        </w:rPr>
        <w:t>pentru a-i sprijini cu resursele financiare necesare susținerii cheltuielilor necesare implementării proiectelor finanțate din fonduri europene, fără depășirea valorii totale eligibile a contractului de finanțare</w:t>
      </w:r>
      <w:r>
        <w:rPr>
          <w:rFonts w:ascii="Trebuchet MS" w:hAnsi="Trebuchet MS"/>
        </w:rPr>
        <w:t>.</w:t>
      </w:r>
    </w:p>
    <w:p w14:paraId="7EB8EC5F" w14:textId="767BD3AC" w:rsidR="00230412" w:rsidRPr="000A2837" w:rsidRDefault="00230412" w:rsidP="00230412">
      <w:pPr>
        <w:spacing w:before="120" w:after="120"/>
        <w:jc w:val="both"/>
        <w:rPr>
          <w:rFonts w:ascii="Trebuchet MS" w:hAnsi="Trebuchet MS"/>
          <w:iCs/>
        </w:rPr>
      </w:pPr>
      <w:r w:rsidRPr="000A2837">
        <w:rPr>
          <w:rFonts w:ascii="Trebuchet MS" w:hAnsi="Trebuchet MS"/>
          <w:iCs/>
        </w:rPr>
        <w:t xml:space="preserve">Beneficiarii vor genera și transmite cereri de </w:t>
      </w:r>
      <w:proofErr w:type="spellStart"/>
      <w:r w:rsidRPr="000A2837">
        <w:rPr>
          <w:rFonts w:ascii="Trebuchet MS" w:hAnsi="Trebuchet MS"/>
          <w:iCs/>
        </w:rPr>
        <w:t>prefinanțare</w:t>
      </w:r>
      <w:proofErr w:type="spellEnd"/>
      <w:r w:rsidRPr="000A2837">
        <w:rPr>
          <w:rFonts w:ascii="Trebuchet MS" w:hAnsi="Trebuchet MS"/>
          <w:iCs/>
        </w:rPr>
        <w:t xml:space="preserve"> prin sistemul informatic </w:t>
      </w:r>
      <w:proofErr w:type="spellStart"/>
      <w:r w:rsidRPr="000A2837">
        <w:rPr>
          <w:rFonts w:ascii="Trebuchet MS" w:hAnsi="Trebuchet MS"/>
          <w:iCs/>
        </w:rPr>
        <w:t>MySMIS</w:t>
      </w:r>
      <w:proofErr w:type="spellEnd"/>
      <w:r w:rsidRPr="000A2837">
        <w:rPr>
          <w:rFonts w:ascii="Trebuchet MS" w:hAnsi="Trebuchet MS"/>
          <w:iCs/>
        </w:rPr>
        <w:t xml:space="preserve"> 2021/SMIS2021+.</w:t>
      </w:r>
    </w:p>
    <w:p w14:paraId="250877C7" w14:textId="2A12D0C3" w:rsidR="00FC2734" w:rsidRPr="00230412" w:rsidRDefault="00230412" w:rsidP="00230412">
      <w:pPr>
        <w:spacing w:before="120" w:after="120"/>
        <w:jc w:val="both"/>
        <w:rPr>
          <w:rFonts w:ascii="Trebuchet MS" w:hAnsi="Trebuchet MS"/>
          <w:i/>
        </w:rPr>
      </w:pPr>
      <w:r w:rsidRPr="00230412">
        <w:rPr>
          <w:rFonts w:ascii="Trebuchet MS" w:hAnsi="Trebuchet MS"/>
          <w:i/>
        </w:rPr>
        <w:t xml:space="preserve">Detalii cu privire la modul de completare a </w:t>
      </w:r>
      <w:r w:rsidR="000A2837">
        <w:rPr>
          <w:rFonts w:ascii="Trebuchet MS" w:hAnsi="Trebuchet MS"/>
          <w:i/>
        </w:rPr>
        <w:t xml:space="preserve">Cererii de </w:t>
      </w:r>
      <w:proofErr w:type="spellStart"/>
      <w:r w:rsidR="000A2837">
        <w:rPr>
          <w:rFonts w:ascii="Trebuchet MS" w:hAnsi="Trebuchet MS"/>
          <w:i/>
        </w:rPr>
        <w:t>prefinanțare</w:t>
      </w:r>
      <w:proofErr w:type="spellEnd"/>
      <w:r w:rsidRPr="00230412">
        <w:rPr>
          <w:rFonts w:ascii="Trebuchet MS" w:hAnsi="Trebuchet MS"/>
          <w:i/>
        </w:rPr>
        <w:t xml:space="preserve"> si alte informații care vizează </w:t>
      </w:r>
      <w:r>
        <w:rPr>
          <w:rFonts w:ascii="Trebuchet MS" w:hAnsi="Trebuchet MS"/>
          <w:i/>
        </w:rPr>
        <w:t xml:space="preserve">mecanismul cererilor de </w:t>
      </w:r>
      <w:proofErr w:type="spellStart"/>
      <w:r>
        <w:rPr>
          <w:rFonts w:ascii="Trebuchet MS" w:hAnsi="Trebuchet MS"/>
          <w:i/>
        </w:rPr>
        <w:t>prefinanțare</w:t>
      </w:r>
      <w:proofErr w:type="spellEnd"/>
      <w:r w:rsidRPr="00230412">
        <w:rPr>
          <w:rFonts w:ascii="Trebuchet MS" w:hAnsi="Trebuchet MS"/>
          <w:i/>
        </w:rPr>
        <w:t xml:space="preserve"> vor fi furnizate in cadrul Manualului Beneficiarului.</w:t>
      </w:r>
      <w:r w:rsidRPr="00230412">
        <w:rPr>
          <w:rFonts w:ascii="Trebuchet MS" w:hAnsi="Trebuchet MS"/>
          <w:i/>
        </w:rPr>
        <w:tab/>
      </w:r>
    </w:p>
    <w:p w14:paraId="5E7B9460" w14:textId="37D88B53" w:rsidR="00A82C81" w:rsidRPr="007C6821" w:rsidRDefault="0094247D" w:rsidP="007C6821">
      <w:pPr>
        <w:spacing w:before="120" w:after="120"/>
        <w:jc w:val="both"/>
        <w:rPr>
          <w:rFonts w:ascii="Trebuchet MS" w:hAnsi="Trebuchet MS"/>
          <w:i/>
          <w:color w:val="4472C4" w:themeColor="accent5"/>
        </w:rPr>
      </w:pPr>
      <w:r w:rsidRPr="007C6821">
        <w:rPr>
          <w:rFonts w:ascii="Trebuchet MS" w:hAnsi="Trebuchet MS"/>
          <w:i/>
          <w:color w:val="4472C4" w:themeColor="accent5"/>
        </w:rPr>
        <w:t xml:space="preserve">12.2 </w:t>
      </w:r>
      <w:r w:rsidR="00A82C81" w:rsidRPr="007C6821">
        <w:rPr>
          <w:rFonts w:ascii="Trebuchet MS" w:hAnsi="Trebuchet MS"/>
          <w:i/>
          <w:color w:val="4472C4" w:themeColor="accent5"/>
        </w:rPr>
        <w:t>Mecanismul cererilor de plată</w:t>
      </w:r>
      <w:r w:rsidR="00A82C81" w:rsidRPr="007C6821">
        <w:rPr>
          <w:rFonts w:ascii="Trebuchet MS" w:hAnsi="Trebuchet MS"/>
          <w:i/>
          <w:color w:val="4472C4" w:themeColor="accent5"/>
        </w:rPr>
        <w:tab/>
      </w:r>
    </w:p>
    <w:p w14:paraId="23812143" w14:textId="205AFCF4" w:rsidR="000A2837" w:rsidRDefault="000A2837" w:rsidP="000A2837">
      <w:pPr>
        <w:spacing w:before="120" w:after="120"/>
        <w:jc w:val="both"/>
        <w:rPr>
          <w:rFonts w:ascii="Trebuchet MS" w:eastAsia="Calibri" w:hAnsi="Trebuchet MS"/>
        </w:rPr>
      </w:pPr>
      <w:r w:rsidRPr="000A2837">
        <w:rPr>
          <w:rFonts w:ascii="Trebuchet MS" w:eastAsia="Calibri" w:hAnsi="Trebuchet MS"/>
        </w:rPr>
        <w:t xml:space="preserve">Pe parcursul implementării proiectului, </w:t>
      </w:r>
      <w:r w:rsidR="003449EE">
        <w:rPr>
          <w:rFonts w:ascii="Trebuchet MS" w:eastAsia="Calibri" w:hAnsi="Trebuchet MS"/>
        </w:rPr>
        <w:t>având în vedere</w:t>
      </w:r>
      <w:r w:rsidR="003449EE" w:rsidRPr="006E06B5">
        <w:rPr>
          <w:rFonts w:ascii="Trebuchet MS" w:hAnsi="Trebuchet MS"/>
        </w:rPr>
        <w:t xml:space="preserve"> </w:t>
      </w:r>
      <w:r w:rsidR="003449EE">
        <w:rPr>
          <w:rFonts w:ascii="Trebuchet MS" w:hAnsi="Trebuchet MS"/>
        </w:rPr>
        <w:t>prevederile</w:t>
      </w:r>
      <w:r w:rsidR="003449EE" w:rsidRPr="006E06B5">
        <w:rPr>
          <w:rFonts w:ascii="Trebuchet MS" w:hAnsi="Trebuchet MS"/>
        </w:rPr>
        <w:t xml:space="preserve"> din </w:t>
      </w:r>
      <w:r w:rsidR="003449EE" w:rsidRPr="003A1D77">
        <w:rPr>
          <w:rFonts w:ascii="Trebuchet MS" w:hAnsi="Trebuchet MS"/>
          <w:bCs/>
        </w:rPr>
        <w:t>Or</w:t>
      </w:r>
      <w:r w:rsidR="003449EE">
        <w:rPr>
          <w:rFonts w:ascii="Trebuchet MS" w:hAnsi="Trebuchet MS"/>
          <w:bCs/>
        </w:rPr>
        <w:t>d</w:t>
      </w:r>
      <w:r w:rsidR="003449EE" w:rsidRPr="003A1D77">
        <w:rPr>
          <w:rFonts w:ascii="Trebuchet MS" w:hAnsi="Trebuchet MS"/>
          <w:bCs/>
        </w:rPr>
        <w:t>onanța de urgență 133/2021 privind gestionarea financiară a fondurilor europene pentru perioada de programare 2021-2027 alocate României din FEDR, FC, FSE+, FTJ</w:t>
      </w:r>
      <w:r w:rsidR="003449EE">
        <w:rPr>
          <w:rFonts w:ascii="Trebuchet MS" w:hAnsi="Trebuchet MS"/>
          <w:bCs/>
        </w:rPr>
        <w:t xml:space="preserve"> și</w:t>
      </w:r>
      <w:r>
        <w:rPr>
          <w:rFonts w:ascii="Trebuchet MS" w:hAnsi="Trebuchet MS"/>
          <w:iCs/>
        </w:rPr>
        <w:t xml:space="preserve"> </w:t>
      </w:r>
      <w:r w:rsidRPr="000A2837">
        <w:rPr>
          <w:rFonts w:ascii="Trebuchet MS" w:eastAsia="Calibri" w:hAnsi="Trebuchet MS"/>
        </w:rPr>
        <w:t xml:space="preserve">conform graficului de </w:t>
      </w:r>
      <w:proofErr w:type="spellStart"/>
      <w:r>
        <w:rPr>
          <w:rFonts w:ascii="Trebuchet MS" w:eastAsia="Calibri" w:hAnsi="Trebuchet MS"/>
        </w:rPr>
        <w:t>prefinanțare</w:t>
      </w:r>
      <w:proofErr w:type="spellEnd"/>
      <w:r>
        <w:rPr>
          <w:rFonts w:ascii="Trebuchet MS" w:eastAsia="Calibri" w:hAnsi="Trebuchet MS"/>
        </w:rPr>
        <w:t>/</w:t>
      </w:r>
      <w:r w:rsidRPr="000A2837">
        <w:rPr>
          <w:rFonts w:ascii="Trebuchet MS" w:eastAsia="Calibri" w:hAnsi="Trebuchet MS"/>
        </w:rPr>
        <w:t>rambursare/plată din contractul de finanțare,</w:t>
      </w:r>
      <w:r w:rsidR="003449EE" w:rsidRPr="003449EE">
        <w:rPr>
          <w:rFonts w:ascii="Trebuchet MS" w:eastAsia="Calibri" w:hAnsi="Trebuchet MS"/>
        </w:rPr>
        <w:t xml:space="preserve"> </w:t>
      </w:r>
      <w:r w:rsidR="003449EE" w:rsidRPr="000A2837">
        <w:rPr>
          <w:rFonts w:ascii="Trebuchet MS" w:eastAsia="Calibri" w:hAnsi="Trebuchet MS"/>
        </w:rPr>
        <w:t>beneficiar</w:t>
      </w:r>
      <w:r w:rsidR="003449EE">
        <w:rPr>
          <w:rFonts w:ascii="Trebuchet MS" w:eastAsia="Calibri" w:hAnsi="Trebuchet MS"/>
        </w:rPr>
        <w:t>ii vor genera</w:t>
      </w:r>
      <w:r w:rsidR="003449EE" w:rsidRPr="000A2837">
        <w:rPr>
          <w:rFonts w:ascii="Trebuchet MS" w:hAnsi="Trebuchet MS"/>
          <w:iCs/>
        </w:rPr>
        <w:t xml:space="preserve"> și transmite cereri de </w:t>
      </w:r>
      <w:r w:rsidR="003449EE">
        <w:rPr>
          <w:rFonts w:ascii="Trebuchet MS" w:hAnsi="Trebuchet MS"/>
          <w:iCs/>
        </w:rPr>
        <w:t xml:space="preserve">plată </w:t>
      </w:r>
      <w:r w:rsidR="003449EE" w:rsidRPr="000A2837">
        <w:rPr>
          <w:rFonts w:ascii="Trebuchet MS" w:hAnsi="Trebuchet MS"/>
          <w:iCs/>
        </w:rPr>
        <w:t xml:space="preserve">prin sistemul informatic </w:t>
      </w:r>
      <w:proofErr w:type="spellStart"/>
      <w:r w:rsidR="003449EE" w:rsidRPr="000A2837">
        <w:rPr>
          <w:rFonts w:ascii="Trebuchet MS" w:hAnsi="Trebuchet MS"/>
          <w:iCs/>
        </w:rPr>
        <w:t>MySMIS</w:t>
      </w:r>
      <w:proofErr w:type="spellEnd"/>
      <w:r w:rsidR="003449EE" w:rsidRPr="000A2837">
        <w:rPr>
          <w:rFonts w:ascii="Trebuchet MS" w:hAnsi="Trebuchet MS"/>
          <w:iCs/>
        </w:rPr>
        <w:t xml:space="preserve"> 2021/SMIS2021+</w:t>
      </w:r>
      <w:r w:rsidR="003449EE">
        <w:rPr>
          <w:rFonts w:ascii="Trebuchet MS" w:hAnsi="Trebuchet MS"/>
          <w:iCs/>
        </w:rPr>
        <w:t>,</w:t>
      </w:r>
      <w:r w:rsidR="003449EE" w:rsidRPr="003449EE">
        <w:rPr>
          <w:rFonts w:ascii="Trebuchet MS" w:eastAsia="Calibri" w:hAnsi="Trebuchet MS"/>
        </w:rPr>
        <w:t xml:space="preserve"> </w:t>
      </w:r>
      <w:r w:rsidR="003449EE" w:rsidRPr="000A2837">
        <w:rPr>
          <w:rFonts w:ascii="Trebuchet MS" w:eastAsia="Calibri" w:hAnsi="Trebuchet MS"/>
        </w:rPr>
        <w:t>în vederea virării sumelor necesare pentru plata cheltuielilor eligibile, rambursabile</w:t>
      </w:r>
      <w:r w:rsidR="003449EE">
        <w:rPr>
          <w:rFonts w:ascii="Trebuchet MS" w:eastAsia="Calibri" w:hAnsi="Trebuchet MS"/>
        </w:rPr>
        <w:t>.</w:t>
      </w:r>
    </w:p>
    <w:p w14:paraId="317AD2AC" w14:textId="2EDF99B0" w:rsidR="00FC2734" w:rsidRPr="00230412" w:rsidRDefault="000A2837" w:rsidP="000A2837">
      <w:pPr>
        <w:spacing w:before="120" w:after="120"/>
        <w:jc w:val="both"/>
        <w:rPr>
          <w:rFonts w:ascii="Trebuchet MS" w:hAnsi="Trebuchet MS"/>
          <w:i/>
        </w:rPr>
      </w:pPr>
      <w:r w:rsidRPr="00230412">
        <w:rPr>
          <w:rFonts w:ascii="Trebuchet MS" w:hAnsi="Trebuchet MS"/>
          <w:i/>
        </w:rPr>
        <w:t xml:space="preserve">Detalii cu privire la modul de completare a </w:t>
      </w:r>
      <w:r>
        <w:rPr>
          <w:rFonts w:ascii="Trebuchet MS" w:hAnsi="Trebuchet MS"/>
          <w:i/>
        </w:rPr>
        <w:t>Cererii de plată</w:t>
      </w:r>
      <w:r w:rsidRPr="00230412">
        <w:rPr>
          <w:rFonts w:ascii="Trebuchet MS" w:hAnsi="Trebuchet MS"/>
          <w:i/>
        </w:rPr>
        <w:t xml:space="preserve"> si alte informații care vizează </w:t>
      </w:r>
      <w:r>
        <w:rPr>
          <w:rFonts w:ascii="Trebuchet MS" w:hAnsi="Trebuchet MS"/>
          <w:i/>
        </w:rPr>
        <w:t>mecanismul cererilor de plată</w:t>
      </w:r>
      <w:r w:rsidRPr="00230412">
        <w:rPr>
          <w:rFonts w:ascii="Trebuchet MS" w:hAnsi="Trebuchet MS"/>
          <w:i/>
        </w:rPr>
        <w:t xml:space="preserve"> vor fi furnizate in cadrul Manualului Beneficiarului.</w:t>
      </w:r>
      <w:r w:rsidRPr="00230412">
        <w:rPr>
          <w:rFonts w:ascii="Trebuchet MS" w:hAnsi="Trebuchet MS"/>
          <w:i/>
        </w:rPr>
        <w:tab/>
      </w:r>
    </w:p>
    <w:p w14:paraId="05068FF2" w14:textId="6135F2A1" w:rsidR="00A82C81" w:rsidRPr="007C6821" w:rsidRDefault="0094247D" w:rsidP="007C6821">
      <w:pPr>
        <w:spacing w:before="120" w:after="120"/>
        <w:jc w:val="both"/>
        <w:rPr>
          <w:rFonts w:ascii="Trebuchet MS" w:hAnsi="Trebuchet MS"/>
          <w:i/>
          <w:color w:val="4472C4" w:themeColor="accent5"/>
        </w:rPr>
      </w:pPr>
      <w:r w:rsidRPr="007C6821">
        <w:rPr>
          <w:rFonts w:ascii="Trebuchet MS" w:hAnsi="Trebuchet MS"/>
          <w:i/>
          <w:color w:val="4472C4" w:themeColor="accent5"/>
        </w:rPr>
        <w:t xml:space="preserve">12.3 </w:t>
      </w:r>
      <w:r w:rsidR="00A82C81" w:rsidRPr="007C6821">
        <w:rPr>
          <w:rFonts w:ascii="Trebuchet MS" w:hAnsi="Trebuchet MS"/>
          <w:i/>
          <w:color w:val="4472C4" w:themeColor="accent5"/>
        </w:rPr>
        <w:t xml:space="preserve">Mecanismul cererilor de rambursare </w:t>
      </w:r>
      <w:r w:rsidR="00A82C81" w:rsidRPr="007C6821">
        <w:rPr>
          <w:rFonts w:ascii="Trebuchet MS" w:hAnsi="Trebuchet MS"/>
          <w:i/>
          <w:color w:val="4472C4" w:themeColor="accent5"/>
        </w:rPr>
        <w:tab/>
      </w:r>
    </w:p>
    <w:p w14:paraId="208CDB80" w14:textId="17B6E929" w:rsidR="000A2837" w:rsidRPr="000A2837" w:rsidRDefault="000A2837" w:rsidP="000A2837">
      <w:pPr>
        <w:jc w:val="both"/>
        <w:rPr>
          <w:rFonts w:ascii="Trebuchet MS" w:eastAsia="Calibri" w:hAnsi="Trebuchet MS"/>
        </w:rPr>
      </w:pPr>
      <w:r w:rsidRPr="000A2837">
        <w:rPr>
          <w:rFonts w:ascii="Trebuchet MS" w:eastAsia="Calibri" w:hAnsi="Trebuchet MS"/>
        </w:rPr>
        <w:t>Pe parcursul implementării proiectului,</w:t>
      </w:r>
      <w:r w:rsidR="003449EE">
        <w:rPr>
          <w:rFonts w:ascii="Trebuchet MS" w:eastAsia="Calibri" w:hAnsi="Trebuchet MS"/>
        </w:rPr>
        <w:t xml:space="preserve"> având în vedere</w:t>
      </w:r>
      <w:r w:rsidRPr="000A2837">
        <w:rPr>
          <w:rFonts w:ascii="Trebuchet MS" w:eastAsia="Calibri" w:hAnsi="Trebuchet MS"/>
        </w:rPr>
        <w:t xml:space="preserve"> </w:t>
      </w:r>
      <w:r w:rsidR="003449EE" w:rsidRPr="000A2837">
        <w:rPr>
          <w:rFonts w:ascii="Trebuchet MS" w:hAnsi="Trebuchet MS"/>
        </w:rPr>
        <w:t>prevederil</w:t>
      </w:r>
      <w:r w:rsidR="003449EE">
        <w:rPr>
          <w:rFonts w:ascii="Trebuchet MS" w:hAnsi="Trebuchet MS"/>
        </w:rPr>
        <w:t>e</w:t>
      </w:r>
      <w:r w:rsidR="003449EE" w:rsidRPr="000A2837">
        <w:rPr>
          <w:rFonts w:ascii="Trebuchet MS" w:hAnsi="Trebuchet MS"/>
        </w:rPr>
        <w:t xml:space="preserve"> din </w:t>
      </w:r>
      <w:r w:rsidR="003449EE" w:rsidRPr="000A2837">
        <w:rPr>
          <w:rFonts w:ascii="Trebuchet MS" w:hAnsi="Trebuchet MS"/>
          <w:bCs/>
        </w:rPr>
        <w:t>Ordonanța de urgență 133/2021 privind gestionarea financiară a fondurilor europene pentru perioada de programare 2021-2027 alocate României din FEDR, FC, FSE+, FTJ</w:t>
      </w:r>
      <w:r w:rsidR="003449EE" w:rsidRPr="000A2837">
        <w:rPr>
          <w:rFonts w:ascii="Trebuchet MS" w:hAnsi="Trebuchet MS"/>
          <w:iCs/>
        </w:rPr>
        <w:t xml:space="preserve"> </w:t>
      </w:r>
      <w:r w:rsidR="003449EE">
        <w:rPr>
          <w:rFonts w:ascii="Trebuchet MS" w:hAnsi="Trebuchet MS"/>
          <w:iCs/>
        </w:rPr>
        <w:t>și</w:t>
      </w:r>
      <w:r w:rsidRPr="000A2837">
        <w:rPr>
          <w:rFonts w:ascii="Trebuchet MS" w:hAnsi="Trebuchet MS"/>
          <w:iCs/>
        </w:rPr>
        <w:t xml:space="preserve"> </w:t>
      </w:r>
      <w:r w:rsidRPr="000A2837">
        <w:rPr>
          <w:rFonts w:ascii="Trebuchet MS" w:eastAsia="Calibri" w:hAnsi="Trebuchet MS"/>
        </w:rPr>
        <w:t xml:space="preserve">conform graficului de </w:t>
      </w:r>
      <w:proofErr w:type="spellStart"/>
      <w:r w:rsidRPr="000A2837">
        <w:rPr>
          <w:rFonts w:ascii="Trebuchet MS" w:eastAsia="Calibri" w:hAnsi="Trebuchet MS"/>
        </w:rPr>
        <w:t>prefinanțare</w:t>
      </w:r>
      <w:proofErr w:type="spellEnd"/>
      <w:r w:rsidRPr="000A2837">
        <w:rPr>
          <w:rFonts w:ascii="Trebuchet MS" w:eastAsia="Calibri" w:hAnsi="Trebuchet MS"/>
        </w:rPr>
        <w:t xml:space="preserve">/rambursare/plată din contractul de finanțare, </w:t>
      </w:r>
      <w:r w:rsidR="003449EE" w:rsidRPr="000A2837">
        <w:rPr>
          <w:rFonts w:ascii="Trebuchet MS" w:eastAsia="Calibri" w:hAnsi="Trebuchet MS"/>
        </w:rPr>
        <w:t>beneficiarii vor genera</w:t>
      </w:r>
      <w:r w:rsidR="003449EE" w:rsidRPr="000A2837">
        <w:rPr>
          <w:rFonts w:ascii="Trebuchet MS" w:hAnsi="Trebuchet MS"/>
          <w:iCs/>
        </w:rPr>
        <w:t xml:space="preserve"> și transmite cereri de </w:t>
      </w:r>
      <w:r w:rsidR="003449EE">
        <w:rPr>
          <w:rFonts w:ascii="Trebuchet MS" w:hAnsi="Trebuchet MS"/>
          <w:iCs/>
        </w:rPr>
        <w:t>rambursare</w:t>
      </w:r>
      <w:r w:rsidR="003449EE" w:rsidRPr="000A2837">
        <w:rPr>
          <w:rFonts w:ascii="Trebuchet MS" w:hAnsi="Trebuchet MS"/>
          <w:iCs/>
        </w:rPr>
        <w:t xml:space="preserve"> prin sistemul informatic </w:t>
      </w:r>
      <w:proofErr w:type="spellStart"/>
      <w:r w:rsidR="003449EE" w:rsidRPr="000A2837">
        <w:rPr>
          <w:rFonts w:ascii="Trebuchet MS" w:hAnsi="Trebuchet MS"/>
          <w:iCs/>
        </w:rPr>
        <w:t>MySMIS</w:t>
      </w:r>
      <w:proofErr w:type="spellEnd"/>
      <w:r w:rsidR="003449EE" w:rsidRPr="000A2837">
        <w:rPr>
          <w:rFonts w:ascii="Trebuchet MS" w:hAnsi="Trebuchet MS"/>
          <w:iCs/>
        </w:rPr>
        <w:t xml:space="preserve"> 2021/SMIS2021</w:t>
      </w:r>
      <w:r w:rsidR="003449EE" w:rsidRPr="003449EE">
        <w:rPr>
          <w:rFonts w:ascii="Trebuchet MS" w:eastAsia="Calibri" w:hAnsi="Trebuchet MS"/>
        </w:rPr>
        <w:t xml:space="preserve"> </w:t>
      </w:r>
      <w:r w:rsidR="003449EE" w:rsidRPr="006E06B5">
        <w:rPr>
          <w:rFonts w:ascii="Trebuchet MS" w:eastAsia="Calibri" w:hAnsi="Trebuchet MS"/>
        </w:rPr>
        <w:t>în vederea recuperării sumelor cheltuite pentru realizarea activităților din cadrul proiectului, sau în vederea justificării sumelor primite cu titlu de pre-finanțare</w:t>
      </w:r>
      <w:r w:rsidR="003449EE">
        <w:rPr>
          <w:rFonts w:ascii="Trebuchet MS" w:eastAsia="Calibri" w:hAnsi="Trebuchet MS"/>
        </w:rPr>
        <w:t>.</w:t>
      </w:r>
    </w:p>
    <w:p w14:paraId="3D537301" w14:textId="6E8338B3" w:rsidR="000A2837" w:rsidRPr="006F78E5" w:rsidRDefault="009D2DDD" w:rsidP="006F78E5">
      <w:pPr>
        <w:spacing w:before="120" w:after="120"/>
        <w:jc w:val="both"/>
        <w:rPr>
          <w:rFonts w:ascii="Trebuchet MS" w:hAnsi="Trebuchet MS"/>
          <w:i/>
        </w:rPr>
      </w:pPr>
      <w:r w:rsidRPr="00230412">
        <w:rPr>
          <w:rFonts w:ascii="Trebuchet MS" w:hAnsi="Trebuchet MS"/>
          <w:i/>
        </w:rPr>
        <w:t xml:space="preserve">Detalii cu privire la modul de completare a </w:t>
      </w:r>
      <w:r>
        <w:rPr>
          <w:rFonts w:ascii="Trebuchet MS" w:hAnsi="Trebuchet MS"/>
          <w:i/>
        </w:rPr>
        <w:t xml:space="preserve">Cererii de rambursare </w:t>
      </w:r>
      <w:r w:rsidRPr="00230412">
        <w:rPr>
          <w:rFonts w:ascii="Trebuchet MS" w:hAnsi="Trebuchet MS"/>
          <w:i/>
        </w:rPr>
        <w:t xml:space="preserve">si alte informații care vizează </w:t>
      </w:r>
      <w:r>
        <w:rPr>
          <w:rFonts w:ascii="Trebuchet MS" w:hAnsi="Trebuchet MS"/>
          <w:i/>
        </w:rPr>
        <w:t>mecanismul cererilor de plată</w:t>
      </w:r>
      <w:r w:rsidRPr="00230412">
        <w:rPr>
          <w:rFonts w:ascii="Trebuchet MS" w:hAnsi="Trebuchet MS"/>
          <w:i/>
        </w:rPr>
        <w:t xml:space="preserve"> vor fi furnizate in cadrul Manualului Beneficiarului.</w:t>
      </w:r>
      <w:r w:rsidRPr="00230412">
        <w:rPr>
          <w:rFonts w:ascii="Trebuchet MS" w:hAnsi="Trebuchet MS"/>
          <w:i/>
        </w:rPr>
        <w:tab/>
      </w:r>
    </w:p>
    <w:p w14:paraId="4E257637" w14:textId="3D7324DB" w:rsidR="00A82C81" w:rsidRPr="007E75F8" w:rsidRDefault="007E75F8" w:rsidP="007E75F8">
      <w:pPr>
        <w:spacing w:before="120" w:after="120"/>
        <w:jc w:val="both"/>
        <w:rPr>
          <w:rFonts w:ascii="Trebuchet MS" w:hAnsi="Trebuchet MS"/>
          <w:i/>
          <w:color w:val="4472C4" w:themeColor="accent5"/>
        </w:rPr>
      </w:pPr>
      <w:r w:rsidRPr="007E75F8">
        <w:rPr>
          <w:rFonts w:ascii="Trebuchet MS" w:hAnsi="Trebuchet MS"/>
          <w:i/>
          <w:color w:val="4472C4" w:themeColor="accent5"/>
        </w:rPr>
        <w:t>1</w:t>
      </w:r>
      <w:r w:rsidR="001F24F0" w:rsidRPr="007E75F8">
        <w:rPr>
          <w:rFonts w:ascii="Trebuchet MS" w:hAnsi="Trebuchet MS"/>
          <w:i/>
          <w:color w:val="4472C4" w:themeColor="accent5"/>
        </w:rPr>
        <w:t xml:space="preserve">2.4 </w:t>
      </w:r>
      <w:r w:rsidR="00A82C81" w:rsidRPr="007E75F8">
        <w:rPr>
          <w:rFonts w:ascii="Trebuchet MS" w:hAnsi="Trebuchet MS"/>
          <w:i/>
          <w:color w:val="4472C4" w:themeColor="accent5"/>
        </w:rPr>
        <w:t xml:space="preserve">Graficul cererilor de </w:t>
      </w:r>
      <w:proofErr w:type="spellStart"/>
      <w:r w:rsidR="00A82C81" w:rsidRPr="007E75F8">
        <w:rPr>
          <w:rFonts w:ascii="Trebuchet MS" w:hAnsi="Trebuchet MS"/>
          <w:i/>
          <w:color w:val="4472C4" w:themeColor="accent5"/>
        </w:rPr>
        <w:t>prefinan</w:t>
      </w:r>
      <w:r w:rsidR="00EC6590" w:rsidRPr="007E75F8">
        <w:rPr>
          <w:rFonts w:ascii="Trebuchet MS" w:hAnsi="Trebuchet MS"/>
          <w:i/>
          <w:color w:val="4472C4" w:themeColor="accent5"/>
        </w:rPr>
        <w:t>ț</w:t>
      </w:r>
      <w:r w:rsidR="00A82C81" w:rsidRPr="007E75F8">
        <w:rPr>
          <w:rFonts w:ascii="Trebuchet MS" w:hAnsi="Trebuchet MS"/>
          <w:i/>
          <w:color w:val="4472C4" w:themeColor="accent5"/>
        </w:rPr>
        <w:t>are</w:t>
      </w:r>
      <w:proofErr w:type="spellEnd"/>
      <w:r w:rsidR="00A82C81" w:rsidRPr="007E75F8">
        <w:rPr>
          <w:rFonts w:ascii="Trebuchet MS" w:hAnsi="Trebuchet MS"/>
          <w:i/>
          <w:color w:val="4472C4" w:themeColor="accent5"/>
        </w:rPr>
        <w:t xml:space="preserve">/plată/rambursare </w:t>
      </w:r>
      <w:r w:rsidR="00A82C81" w:rsidRPr="007E75F8">
        <w:rPr>
          <w:rFonts w:ascii="Trebuchet MS" w:hAnsi="Trebuchet MS"/>
          <w:i/>
          <w:color w:val="4472C4" w:themeColor="accent5"/>
        </w:rPr>
        <w:tab/>
      </w:r>
    </w:p>
    <w:p w14:paraId="2D48BC39" w14:textId="3B2328E8" w:rsidR="00651840" w:rsidRPr="006F78E5" w:rsidRDefault="00930B54" w:rsidP="00930B54">
      <w:pPr>
        <w:spacing w:before="120" w:after="120"/>
        <w:jc w:val="both"/>
        <w:rPr>
          <w:rFonts w:ascii="Trebuchet MS" w:hAnsi="Trebuchet MS"/>
          <w:iCs/>
        </w:rPr>
      </w:pPr>
      <w:r w:rsidRPr="00930B54">
        <w:rPr>
          <w:rFonts w:ascii="Trebuchet MS" w:eastAsia="Calibri" w:hAnsi="Trebuchet MS"/>
        </w:rPr>
        <w:lastRenderedPageBreak/>
        <w:t xml:space="preserve">AM POAT va solicita </w:t>
      </w:r>
      <w:r>
        <w:rPr>
          <w:rFonts w:ascii="Trebuchet MS" w:eastAsia="Calibri" w:hAnsi="Trebuchet MS"/>
        </w:rPr>
        <w:t>b</w:t>
      </w:r>
      <w:r w:rsidRPr="00930B54">
        <w:rPr>
          <w:rFonts w:ascii="Trebuchet MS" w:eastAsia="Calibri" w:hAnsi="Trebuchet MS"/>
        </w:rPr>
        <w:t xml:space="preserve">eneficiarului </w:t>
      </w:r>
      <w:r>
        <w:rPr>
          <w:rFonts w:ascii="Trebuchet MS" w:eastAsia="Calibri" w:hAnsi="Trebuchet MS"/>
        </w:rPr>
        <w:t xml:space="preserve">completarea </w:t>
      </w:r>
      <w:r w:rsidRPr="00930B54">
        <w:rPr>
          <w:rFonts w:ascii="Trebuchet MS" w:eastAsia="Calibri" w:hAnsi="Trebuchet MS"/>
        </w:rPr>
        <w:t>Graficul</w:t>
      </w:r>
      <w:r>
        <w:rPr>
          <w:rFonts w:ascii="Trebuchet MS" w:eastAsia="Calibri" w:hAnsi="Trebuchet MS"/>
        </w:rPr>
        <w:t>ui</w:t>
      </w:r>
      <w:r w:rsidRPr="00930B54">
        <w:rPr>
          <w:rFonts w:ascii="Trebuchet MS" w:eastAsia="Calibri" w:hAnsi="Trebuchet MS"/>
        </w:rPr>
        <w:t xml:space="preserve"> de depunere a cererilor de </w:t>
      </w:r>
      <w:proofErr w:type="spellStart"/>
      <w:r w:rsidRPr="00930B54">
        <w:rPr>
          <w:rFonts w:ascii="Trebuchet MS" w:eastAsia="Calibri" w:hAnsi="Trebuchet MS"/>
        </w:rPr>
        <w:t>prefinanțare</w:t>
      </w:r>
      <w:proofErr w:type="spellEnd"/>
      <w:r w:rsidRPr="00930B54">
        <w:rPr>
          <w:rFonts w:ascii="Trebuchet MS" w:eastAsia="Calibri" w:hAnsi="Trebuchet MS"/>
        </w:rPr>
        <w:t xml:space="preserve">/plata/rambursare a cheltuielilor (secțiune care va fi completată în format structurat în </w:t>
      </w:r>
      <w:proofErr w:type="spellStart"/>
      <w:r w:rsidRPr="000A2837">
        <w:rPr>
          <w:rFonts w:ascii="Trebuchet MS" w:hAnsi="Trebuchet MS"/>
          <w:iCs/>
        </w:rPr>
        <w:t>MySMIS</w:t>
      </w:r>
      <w:proofErr w:type="spellEnd"/>
      <w:r w:rsidRPr="000A2837">
        <w:rPr>
          <w:rFonts w:ascii="Trebuchet MS" w:hAnsi="Trebuchet MS"/>
          <w:iCs/>
        </w:rPr>
        <w:t xml:space="preserve"> 2021/SMIS2021</w:t>
      </w:r>
      <w:r>
        <w:rPr>
          <w:rFonts w:ascii="Trebuchet MS" w:hAnsi="Trebuchet MS"/>
          <w:iCs/>
        </w:rPr>
        <w:t>).</w:t>
      </w:r>
    </w:p>
    <w:p w14:paraId="269E83D9" w14:textId="12BCED92" w:rsidR="00A82C81" w:rsidRPr="007E75F8" w:rsidRDefault="001F24F0" w:rsidP="007E75F8">
      <w:pPr>
        <w:spacing w:before="120" w:after="120"/>
        <w:jc w:val="both"/>
        <w:rPr>
          <w:rFonts w:ascii="Trebuchet MS" w:hAnsi="Trebuchet MS"/>
          <w:i/>
          <w:color w:val="4472C4" w:themeColor="accent5"/>
        </w:rPr>
      </w:pPr>
      <w:r w:rsidRPr="007E75F8">
        <w:rPr>
          <w:rFonts w:ascii="Trebuchet MS" w:hAnsi="Trebuchet MS"/>
          <w:i/>
          <w:color w:val="4472C4" w:themeColor="accent5"/>
        </w:rPr>
        <w:t xml:space="preserve">12.5 </w:t>
      </w:r>
      <w:r w:rsidR="00A82C81" w:rsidRPr="007E75F8">
        <w:rPr>
          <w:rFonts w:ascii="Trebuchet MS" w:hAnsi="Trebuchet MS"/>
          <w:i/>
          <w:color w:val="4472C4" w:themeColor="accent5"/>
        </w:rPr>
        <w:t xml:space="preserve">Vizitele la fața locului </w:t>
      </w:r>
      <w:r w:rsidR="00A82C81" w:rsidRPr="007E75F8">
        <w:rPr>
          <w:rFonts w:ascii="Trebuchet MS" w:hAnsi="Trebuchet MS"/>
          <w:i/>
          <w:color w:val="4472C4" w:themeColor="accent5"/>
        </w:rPr>
        <w:tab/>
      </w:r>
    </w:p>
    <w:p w14:paraId="11879B7B" w14:textId="5A186105" w:rsidR="003449EE" w:rsidRPr="003449EE" w:rsidRDefault="003449EE" w:rsidP="003449EE">
      <w:pPr>
        <w:spacing w:before="120" w:after="120"/>
        <w:jc w:val="both"/>
        <w:rPr>
          <w:rFonts w:ascii="Trebuchet MS" w:hAnsi="Trebuchet MS"/>
          <w:iCs/>
        </w:rPr>
      </w:pPr>
      <w:r w:rsidRPr="003449EE">
        <w:rPr>
          <w:rFonts w:ascii="Trebuchet MS" w:hAnsi="Trebuchet MS"/>
          <w:iCs/>
        </w:rPr>
        <w:t>În perioada de implementare</w:t>
      </w:r>
      <w:r>
        <w:rPr>
          <w:rFonts w:ascii="Trebuchet MS" w:hAnsi="Trebuchet MS"/>
          <w:iCs/>
        </w:rPr>
        <w:t xml:space="preserve"> a proiectelor</w:t>
      </w:r>
      <w:r w:rsidRPr="003449EE">
        <w:rPr>
          <w:rFonts w:ascii="Trebuchet MS" w:hAnsi="Trebuchet MS"/>
          <w:iCs/>
        </w:rPr>
        <w:t xml:space="preserve">, AM POAT va efectua </w:t>
      </w:r>
      <w:r>
        <w:rPr>
          <w:rFonts w:ascii="Trebuchet MS" w:hAnsi="Trebuchet MS"/>
          <w:iCs/>
        </w:rPr>
        <w:t xml:space="preserve">verificări la fața locului </w:t>
      </w:r>
      <w:r w:rsidRPr="006E06B5">
        <w:rPr>
          <w:rFonts w:ascii="Trebuchet MS" w:hAnsi="Trebuchet MS"/>
        </w:rPr>
        <w:t>care să certifice autenticitatea operațiunilor efectuate, în concordanță cu activitățile și acțiunile prevăzute în contractele de finanțare semnate</w:t>
      </w:r>
      <w:r w:rsidR="00930B54">
        <w:rPr>
          <w:rFonts w:ascii="Trebuchet MS" w:hAnsi="Trebuchet MS"/>
        </w:rPr>
        <w:t>.</w:t>
      </w:r>
      <w:r w:rsidRPr="003449EE">
        <w:rPr>
          <w:rFonts w:ascii="Trebuchet MS" w:hAnsi="Trebuchet MS"/>
          <w:iCs/>
        </w:rPr>
        <w:t xml:space="preserve"> </w:t>
      </w:r>
      <w:r w:rsidR="00930B54">
        <w:rPr>
          <w:rFonts w:ascii="Trebuchet MS" w:hAnsi="Trebuchet MS"/>
          <w:iCs/>
        </w:rPr>
        <w:t>R</w:t>
      </w:r>
      <w:r w:rsidRPr="003449EE">
        <w:rPr>
          <w:rFonts w:ascii="Trebuchet MS" w:hAnsi="Trebuchet MS"/>
          <w:iCs/>
        </w:rPr>
        <w:t xml:space="preserve">apoartele de vizita elaborate </w:t>
      </w:r>
      <w:r w:rsidR="00EC6590">
        <w:rPr>
          <w:rFonts w:ascii="Trebuchet MS" w:hAnsi="Trebuchet MS"/>
          <w:iCs/>
        </w:rPr>
        <w:t xml:space="preserve">vor fi transmise beneficiarilor prin </w:t>
      </w:r>
      <w:r w:rsidRPr="003449EE">
        <w:rPr>
          <w:rFonts w:ascii="Trebuchet MS" w:hAnsi="Trebuchet MS"/>
          <w:iCs/>
        </w:rPr>
        <w:t xml:space="preserve">sistemul informatic </w:t>
      </w:r>
      <w:proofErr w:type="spellStart"/>
      <w:r w:rsidRPr="003449EE">
        <w:rPr>
          <w:rFonts w:ascii="Trebuchet MS" w:hAnsi="Trebuchet MS"/>
          <w:iCs/>
        </w:rPr>
        <w:t>MySMIS</w:t>
      </w:r>
      <w:proofErr w:type="spellEnd"/>
      <w:r w:rsidRPr="003449EE">
        <w:rPr>
          <w:rFonts w:ascii="Trebuchet MS" w:hAnsi="Trebuchet MS"/>
          <w:iCs/>
        </w:rPr>
        <w:t xml:space="preserve"> 2021/SMIS2021+. </w:t>
      </w:r>
    </w:p>
    <w:p w14:paraId="1BF47F0D" w14:textId="1785EC39" w:rsidR="00327CE4" w:rsidRPr="006F78E5" w:rsidRDefault="003449EE" w:rsidP="006F78E5">
      <w:pPr>
        <w:spacing w:before="120" w:after="120"/>
        <w:jc w:val="both"/>
        <w:rPr>
          <w:rFonts w:ascii="Trebuchet MS" w:hAnsi="Trebuchet MS"/>
          <w:iCs/>
        </w:rPr>
      </w:pPr>
      <w:r w:rsidRPr="003449EE">
        <w:rPr>
          <w:rFonts w:ascii="Trebuchet MS" w:hAnsi="Trebuchet MS"/>
          <w:iCs/>
        </w:rPr>
        <w:t xml:space="preserve">Elaborarea rapoartelor se va realiza în conformitate cu prevederile procedurilor operaționale ale AM, informații cu privire la derularea vizitelor se vor regăsi </w:t>
      </w:r>
      <w:r w:rsidR="00D4221F">
        <w:rPr>
          <w:rFonts w:ascii="Trebuchet MS" w:hAnsi="Trebuchet MS"/>
          <w:iCs/>
        </w:rPr>
        <w:t>î</w:t>
      </w:r>
      <w:r w:rsidRPr="003449EE">
        <w:rPr>
          <w:rFonts w:ascii="Trebuchet MS" w:hAnsi="Trebuchet MS"/>
          <w:iCs/>
        </w:rPr>
        <w:t>n cadrul Manualului Beneficiarului.</w:t>
      </w:r>
    </w:p>
    <w:p w14:paraId="389D3A8A" w14:textId="159F9009" w:rsidR="00537B5B" w:rsidRPr="007E75F8" w:rsidRDefault="00D4221F" w:rsidP="007E75F8">
      <w:pPr>
        <w:spacing w:before="120" w:after="120"/>
        <w:rPr>
          <w:rFonts w:ascii="Trebuchet MS" w:hAnsi="Trebuchet MS"/>
          <w:b/>
          <w:bCs/>
          <w:i/>
          <w:color w:val="4472C4" w:themeColor="accent5"/>
        </w:rPr>
      </w:pPr>
      <w:r w:rsidRPr="007E75F8">
        <w:rPr>
          <w:rFonts w:ascii="Trebuchet MS" w:hAnsi="Trebuchet MS"/>
          <w:b/>
          <w:bCs/>
          <w:i/>
          <w:color w:val="4472C4" w:themeColor="accent5"/>
        </w:rPr>
        <w:t xml:space="preserve">13. </w:t>
      </w:r>
      <w:r w:rsidR="00566CCA" w:rsidRPr="007E75F8">
        <w:rPr>
          <w:rFonts w:ascii="Trebuchet MS" w:hAnsi="Trebuchet MS"/>
          <w:b/>
          <w:bCs/>
          <w:i/>
          <w:color w:val="4472C4" w:themeColor="accent5"/>
        </w:rPr>
        <w:t>MODIFICAREA GHIDULUI SOLICITANTULUI</w:t>
      </w:r>
      <w:r w:rsidR="00566CCA" w:rsidRPr="007E75F8">
        <w:rPr>
          <w:rFonts w:ascii="Trebuchet MS" w:hAnsi="Trebuchet MS"/>
          <w:b/>
          <w:bCs/>
          <w:i/>
          <w:color w:val="4472C4" w:themeColor="accent5"/>
        </w:rPr>
        <w:tab/>
      </w:r>
    </w:p>
    <w:p w14:paraId="5AF72E6C" w14:textId="5971AA38" w:rsidR="00566CCA" w:rsidRPr="007E75F8" w:rsidRDefault="00D4221F" w:rsidP="007E75F8">
      <w:pPr>
        <w:spacing w:before="120" w:after="120"/>
        <w:jc w:val="both"/>
        <w:rPr>
          <w:rFonts w:ascii="Trebuchet MS" w:hAnsi="Trebuchet MS"/>
          <w:i/>
          <w:color w:val="4472C4" w:themeColor="accent5"/>
        </w:rPr>
      </w:pPr>
      <w:r>
        <w:rPr>
          <w:rFonts w:ascii="Trebuchet MS" w:hAnsi="Trebuchet MS"/>
          <w:i/>
          <w:color w:val="4472C4" w:themeColor="accent5"/>
        </w:rPr>
        <w:t xml:space="preserve">13.1 </w:t>
      </w:r>
      <w:r w:rsidR="00566CCA" w:rsidRPr="007E75F8">
        <w:rPr>
          <w:rFonts w:ascii="Trebuchet MS" w:hAnsi="Trebuchet MS"/>
          <w:i/>
          <w:color w:val="4472C4" w:themeColor="accent5"/>
        </w:rPr>
        <w:t>Aspectele care pot face obiectul modificărilor prevederilor ghidului solicitantului</w:t>
      </w:r>
      <w:r w:rsidR="00566CCA" w:rsidRPr="007E75F8">
        <w:rPr>
          <w:rFonts w:ascii="Trebuchet MS" w:hAnsi="Trebuchet MS"/>
          <w:i/>
          <w:color w:val="4472C4" w:themeColor="accent5"/>
        </w:rPr>
        <w:tab/>
      </w:r>
    </w:p>
    <w:p w14:paraId="50E7D227" w14:textId="07C3FDA2" w:rsidR="00FC2734" w:rsidRPr="00505EBC" w:rsidRDefault="00D75B63" w:rsidP="001639AF">
      <w:pPr>
        <w:spacing w:before="120" w:after="120"/>
        <w:jc w:val="both"/>
        <w:rPr>
          <w:rFonts w:ascii="Trebuchet MS" w:hAnsi="Trebuchet MS"/>
          <w:iCs/>
        </w:rPr>
      </w:pPr>
      <w:r w:rsidRPr="00505EBC">
        <w:rPr>
          <w:rFonts w:ascii="Trebuchet MS" w:hAnsi="Trebuchet MS"/>
          <w:iCs/>
        </w:rPr>
        <w:t xml:space="preserve">AM POAT își rezervă dreptul de a modifica prevederile prezentului ghid, fără a afecta </w:t>
      </w:r>
      <w:r w:rsidR="00657E46">
        <w:rPr>
          <w:rFonts w:ascii="Trebuchet MS" w:hAnsi="Trebuchet MS"/>
          <w:iCs/>
        </w:rPr>
        <w:t>dreptul beneficiarului la acces facil, transparent și nediscriminatoriu la fondurile alocate în cadrul prezentului ghid.</w:t>
      </w:r>
    </w:p>
    <w:p w14:paraId="57BCCC56" w14:textId="4609FB35" w:rsidR="00566CCA" w:rsidRPr="007E75F8" w:rsidRDefault="00D4221F" w:rsidP="007E75F8">
      <w:pPr>
        <w:spacing w:before="120" w:after="120"/>
        <w:jc w:val="both"/>
        <w:rPr>
          <w:rFonts w:ascii="Trebuchet MS" w:hAnsi="Trebuchet MS"/>
          <w:i/>
          <w:color w:val="4472C4" w:themeColor="accent5"/>
        </w:rPr>
      </w:pPr>
      <w:r w:rsidRPr="007E75F8">
        <w:rPr>
          <w:rFonts w:ascii="Trebuchet MS" w:hAnsi="Trebuchet MS"/>
          <w:i/>
          <w:color w:val="4472C4" w:themeColor="accent5"/>
        </w:rPr>
        <w:t xml:space="preserve">13.2 </w:t>
      </w:r>
      <w:r w:rsidR="00566CCA" w:rsidRPr="007E75F8">
        <w:rPr>
          <w:rFonts w:ascii="Trebuchet MS" w:hAnsi="Trebuchet MS"/>
          <w:i/>
          <w:color w:val="4472C4" w:themeColor="accent5"/>
        </w:rPr>
        <w:t>Condiții privind aplicarea modificărilor pentru cererile de finanțare aflate în procesul de selecție (condiții tranzitorii)</w:t>
      </w:r>
      <w:r w:rsidR="00566CCA" w:rsidRPr="007E75F8">
        <w:rPr>
          <w:rFonts w:ascii="Trebuchet MS" w:hAnsi="Trebuchet MS"/>
          <w:i/>
          <w:color w:val="4472C4" w:themeColor="accent5"/>
        </w:rPr>
        <w:tab/>
      </w:r>
    </w:p>
    <w:p w14:paraId="210F4250" w14:textId="04E5E8CD" w:rsidR="00505EBC" w:rsidRPr="006F78E5" w:rsidRDefault="00505EBC" w:rsidP="006F78E5">
      <w:pPr>
        <w:spacing w:before="120" w:after="120"/>
        <w:jc w:val="both"/>
        <w:rPr>
          <w:rFonts w:ascii="Trebuchet MS" w:hAnsi="Trebuchet MS"/>
          <w:iCs/>
        </w:rPr>
      </w:pPr>
      <w:r w:rsidRPr="00505EBC">
        <w:rPr>
          <w:rFonts w:ascii="Trebuchet MS" w:hAnsi="Trebuchet MS"/>
          <w:iCs/>
        </w:rPr>
        <w:t>Condițiile privind aplicarea modificărilor pentru cererile de finanțare aflate în procesul de selecție vor fi menționate în decizia de modificare a ghidului.</w:t>
      </w:r>
    </w:p>
    <w:p w14:paraId="00F7D6B0" w14:textId="5C116E28" w:rsidR="00566CCA" w:rsidRPr="006F78E5" w:rsidRDefault="006F78E5" w:rsidP="006F78E5">
      <w:pPr>
        <w:spacing w:before="120" w:after="120"/>
        <w:rPr>
          <w:rFonts w:ascii="Trebuchet MS" w:hAnsi="Trebuchet MS"/>
          <w:b/>
          <w:bCs/>
          <w:i/>
          <w:color w:val="4472C4" w:themeColor="accent5"/>
        </w:rPr>
      </w:pPr>
      <w:r>
        <w:rPr>
          <w:rFonts w:ascii="Trebuchet MS" w:hAnsi="Trebuchet MS"/>
          <w:b/>
          <w:bCs/>
          <w:i/>
          <w:color w:val="4472C4" w:themeColor="accent5"/>
        </w:rPr>
        <w:t>14.</w:t>
      </w:r>
      <w:r w:rsidR="00566CCA" w:rsidRPr="006F78E5">
        <w:rPr>
          <w:rFonts w:ascii="Trebuchet MS" w:hAnsi="Trebuchet MS"/>
          <w:b/>
          <w:bCs/>
          <w:i/>
          <w:color w:val="4472C4" w:themeColor="accent5"/>
        </w:rPr>
        <w:t>ANEXE</w:t>
      </w:r>
      <w:r w:rsidR="00566CCA" w:rsidRPr="006F78E5">
        <w:rPr>
          <w:rFonts w:ascii="Trebuchet MS" w:hAnsi="Trebuchet MS"/>
          <w:b/>
          <w:bCs/>
          <w:i/>
          <w:color w:val="4472C4" w:themeColor="accent5"/>
        </w:rPr>
        <w:tab/>
      </w:r>
    </w:p>
    <w:p w14:paraId="7748CD09" w14:textId="1117B3C9" w:rsidR="00E0661A" w:rsidRPr="0065796A" w:rsidRDefault="00E0661A" w:rsidP="00E0661A">
      <w:pPr>
        <w:adjustRightInd w:val="0"/>
        <w:snapToGrid w:val="0"/>
        <w:spacing w:before="120" w:after="120" w:line="240" w:lineRule="auto"/>
        <w:jc w:val="both"/>
        <w:rPr>
          <w:rFonts w:ascii="Trebuchet MS" w:hAnsi="Trebuchet MS"/>
        </w:rPr>
      </w:pPr>
      <w:r w:rsidRPr="0065796A">
        <w:rPr>
          <w:rFonts w:ascii="Trebuchet MS" w:hAnsi="Trebuchet MS"/>
        </w:rPr>
        <w:t xml:space="preserve">1.Cerere de </w:t>
      </w:r>
      <w:proofErr w:type="spellStart"/>
      <w:r w:rsidRPr="0065796A">
        <w:rPr>
          <w:rFonts w:ascii="Trebuchet MS" w:hAnsi="Trebuchet MS"/>
        </w:rPr>
        <w:t>finantare</w:t>
      </w:r>
      <w:proofErr w:type="spellEnd"/>
      <w:r w:rsidRPr="0065796A">
        <w:rPr>
          <w:rFonts w:ascii="Trebuchet MS" w:hAnsi="Trebuchet MS"/>
        </w:rPr>
        <w:t xml:space="preserve"> – indicații de completare</w:t>
      </w:r>
    </w:p>
    <w:p w14:paraId="15CAE6B7" w14:textId="0A7718A3" w:rsidR="00E0661A" w:rsidRPr="0065796A" w:rsidRDefault="00E0661A" w:rsidP="00E0661A">
      <w:pPr>
        <w:adjustRightInd w:val="0"/>
        <w:snapToGrid w:val="0"/>
        <w:spacing w:before="120" w:after="120" w:line="240" w:lineRule="auto"/>
        <w:jc w:val="both"/>
        <w:rPr>
          <w:rFonts w:ascii="Trebuchet MS" w:hAnsi="Trebuchet MS"/>
        </w:rPr>
      </w:pPr>
      <w:r w:rsidRPr="0065796A">
        <w:rPr>
          <w:rFonts w:ascii="Trebuchet MS" w:hAnsi="Trebuchet MS"/>
        </w:rPr>
        <w:t>2.Declarați</w:t>
      </w:r>
      <w:r w:rsidR="00505EBC">
        <w:rPr>
          <w:rFonts w:ascii="Trebuchet MS" w:hAnsi="Trebuchet MS"/>
        </w:rPr>
        <w:t>a unică</w:t>
      </w:r>
    </w:p>
    <w:p w14:paraId="268CFBAE" w14:textId="0240B7D4" w:rsidR="00E0661A" w:rsidRPr="0065796A" w:rsidRDefault="00657E46" w:rsidP="00E0661A">
      <w:pPr>
        <w:adjustRightInd w:val="0"/>
        <w:snapToGrid w:val="0"/>
        <w:spacing w:before="120" w:after="120" w:line="240" w:lineRule="auto"/>
        <w:jc w:val="both"/>
        <w:rPr>
          <w:rFonts w:ascii="Trebuchet MS" w:eastAsia="Calibri" w:hAnsi="Trebuchet MS" w:cs="Times New Roman"/>
          <w:lang w:eastAsia="fr-FR"/>
        </w:rPr>
      </w:pPr>
      <w:r>
        <w:rPr>
          <w:rFonts w:ascii="Trebuchet MS" w:eastAsia="Calibri" w:hAnsi="Trebuchet MS" w:cs="Times New Roman"/>
          <w:lang w:eastAsia="fr-FR"/>
        </w:rPr>
        <w:t>3</w:t>
      </w:r>
      <w:r w:rsidR="00E0661A" w:rsidRPr="0065796A">
        <w:rPr>
          <w:rFonts w:ascii="Trebuchet MS" w:eastAsia="Calibri" w:hAnsi="Trebuchet MS" w:cs="Times New Roman"/>
          <w:lang w:eastAsia="fr-FR"/>
        </w:rPr>
        <w:t>.Tabel privind calculul echivalentului normă întreagă</w:t>
      </w:r>
    </w:p>
    <w:p w14:paraId="09A01C5A" w14:textId="27C8A88C" w:rsidR="00E0661A" w:rsidRDefault="00657E46" w:rsidP="00E0661A">
      <w:pPr>
        <w:adjustRightInd w:val="0"/>
        <w:snapToGrid w:val="0"/>
        <w:spacing w:before="120" w:after="120" w:line="240" w:lineRule="auto"/>
        <w:jc w:val="both"/>
        <w:rPr>
          <w:rFonts w:ascii="Trebuchet MS" w:hAnsi="Trebuchet MS"/>
        </w:rPr>
      </w:pPr>
      <w:r>
        <w:rPr>
          <w:rFonts w:ascii="Trebuchet MS" w:hAnsi="Trebuchet MS"/>
        </w:rPr>
        <w:t>4</w:t>
      </w:r>
      <w:r w:rsidR="00E0661A" w:rsidRPr="0065796A">
        <w:rPr>
          <w:rFonts w:ascii="Trebuchet MS" w:hAnsi="Trebuchet MS"/>
        </w:rPr>
        <w:t xml:space="preserve">.Grilă de evaluare </w:t>
      </w:r>
      <w:proofErr w:type="spellStart"/>
      <w:r w:rsidR="00E0661A" w:rsidRPr="0065796A">
        <w:rPr>
          <w:rFonts w:ascii="Trebuchet MS" w:hAnsi="Trebuchet MS"/>
        </w:rPr>
        <w:t>tehnico</w:t>
      </w:r>
      <w:proofErr w:type="spellEnd"/>
      <w:r w:rsidR="00E0661A" w:rsidRPr="0065796A">
        <w:rPr>
          <w:rFonts w:ascii="Trebuchet MS" w:hAnsi="Trebuchet MS"/>
        </w:rPr>
        <w:t xml:space="preserve">-financiară </w:t>
      </w:r>
    </w:p>
    <w:p w14:paraId="76A2B69A" w14:textId="7FB64386" w:rsidR="00D4221F" w:rsidRDefault="00D4221F" w:rsidP="00E0661A">
      <w:pPr>
        <w:adjustRightInd w:val="0"/>
        <w:snapToGrid w:val="0"/>
        <w:spacing w:before="120" w:after="120" w:line="240" w:lineRule="auto"/>
        <w:jc w:val="both"/>
        <w:rPr>
          <w:rFonts w:ascii="Trebuchet MS" w:hAnsi="Trebuchet MS"/>
        </w:rPr>
      </w:pPr>
      <w:r>
        <w:rPr>
          <w:rFonts w:ascii="Trebuchet MS" w:hAnsi="Trebuchet MS"/>
        </w:rPr>
        <w:t>5. Corelare indicatori-buget</w:t>
      </w:r>
    </w:p>
    <w:p w14:paraId="0D9B60C2" w14:textId="0DBE9117" w:rsidR="00D4221F" w:rsidRPr="0065796A" w:rsidRDefault="00D4221F" w:rsidP="00E0661A">
      <w:pPr>
        <w:adjustRightInd w:val="0"/>
        <w:snapToGrid w:val="0"/>
        <w:spacing w:before="120" w:after="120" w:line="240" w:lineRule="auto"/>
        <w:jc w:val="both"/>
        <w:rPr>
          <w:rFonts w:ascii="Trebuchet MS" w:hAnsi="Trebuchet MS"/>
        </w:rPr>
      </w:pPr>
      <w:r>
        <w:rPr>
          <w:rFonts w:ascii="Trebuchet MS" w:hAnsi="Trebuchet MS"/>
        </w:rPr>
        <w:t>6. Listă specimene semnături</w:t>
      </w:r>
    </w:p>
    <w:p w14:paraId="010CD3A6" w14:textId="000C2A53" w:rsidR="00E0661A" w:rsidRDefault="00D4221F" w:rsidP="00E0661A">
      <w:pPr>
        <w:adjustRightInd w:val="0"/>
        <w:snapToGrid w:val="0"/>
        <w:spacing w:before="120" w:after="120" w:line="240" w:lineRule="auto"/>
        <w:jc w:val="both"/>
        <w:rPr>
          <w:rFonts w:ascii="Trebuchet MS" w:eastAsia="Calibri" w:hAnsi="Trebuchet MS" w:cs="Times New Roman"/>
          <w:lang w:eastAsia="fr-FR"/>
        </w:rPr>
      </w:pPr>
      <w:r>
        <w:rPr>
          <w:rFonts w:ascii="Trebuchet MS" w:eastAsia="Calibri" w:hAnsi="Trebuchet MS" w:cs="Times New Roman"/>
          <w:lang w:eastAsia="fr-FR"/>
        </w:rPr>
        <w:t>7</w:t>
      </w:r>
      <w:r w:rsidR="00E0661A" w:rsidRPr="0065796A">
        <w:rPr>
          <w:rFonts w:ascii="Trebuchet MS" w:eastAsia="Calibri" w:hAnsi="Trebuchet MS" w:cs="Times New Roman"/>
          <w:lang w:eastAsia="fr-FR"/>
        </w:rPr>
        <w:t>.Lista actelor normative relevante în domeniul persoanelor cu dizabilități</w:t>
      </w:r>
    </w:p>
    <w:p w14:paraId="7F2E9829" w14:textId="21964111" w:rsidR="006D223E" w:rsidRPr="0065796A" w:rsidRDefault="006D223E" w:rsidP="006D223E">
      <w:pPr>
        <w:rPr>
          <w:rFonts w:ascii="Trebuchet MS" w:hAnsi="Trebuchet MS"/>
        </w:rPr>
      </w:pPr>
    </w:p>
    <w:sectPr w:rsidR="006D223E" w:rsidRPr="0065796A" w:rsidSect="00271875">
      <w:headerReference w:type="even" r:id="rId21"/>
      <w:headerReference w:type="default" r:id="rId22"/>
      <w:footerReference w:type="default" r:id="rId23"/>
      <w:headerReference w:type="first" r:id="rId24"/>
      <w:pgSz w:w="12240" w:h="15840"/>
      <w:pgMar w:top="993" w:right="1417" w:bottom="1418"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2AEE3" w14:textId="77777777" w:rsidR="001D4668" w:rsidRDefault="001D4668" w:rsidP="00235396">
      <w:pPr>
        <w:spacing w:after="0" w:line="240" w:lineRule="auto"/>
      </w:pPr>
      <w:r>
        <w:separator/>
      </w:r>
    </w:p>
  </w:endnote>
  <w:endnote w:type="continuationSeparator" w:id="0">
    <w:p w14:paraId="0F4D83BD" w14:textId="77777777" w:rsidR="001D4668" w:rsidRDefault="001D4668"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5B2F267F" w:rsidR="00B123EB" w:rsidRDefault="00B123EB">
        <w:pPr>
          <w:pStyle w:val="Footer"/>
          <w:jc w:val="center"/>
        </w:pPr>
        <w:r>
          <w:fldChar w:fldCharType="begin"/>
        </w:r>
        <w:r>
          <w:instrText xml:space="preserve"> PAGE   \* MERGEFORMAT </w:instrText>
        </w:r>
        <w:r>
          <w:fldChar w:fldCharType="separate"/>
        </w:r>
        <w:r w:rsidR="00DF6113">
          <w:rPr>
            <w:noProof/>
          </w:rPr>
          <w:t>3</w:t>
        </w:r>
        <w:r w:rsidR="00DF6113">
          <w:rPr>
            <w:noProof/>
          </w:rPr>
          <w:t>4</w:t>
        </w:r>
        <w:r>
          <w:rPr>
            <w:noProof/>
          </w:rPr>
          <w:fldChar w:fldCharType="end"/>
        </w:r>
      </w:p>
    </w:sdtContent>
  </w:sdt>
  <w:p w14:paraId="56ABB02C" w14:textId="77777777" w:rsidR="00B123EB" w:rsidRDefault="00B123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3838C" w14:textId="77777777" w:rsidR="001D4668" w:rsidRDefault="001D4668" w:rsidP="00235396">
      <w:pPr>
        <w:spacing w:after="0" w:line="240" w:lineRule="auto"/>
      </w:pPr>
      <w:r>
        <w:separator/>
      </w:r>
    </w:p>
  </w:footnote>
  <w:footnote w:type="continuationSeparator" w:id="0">
    <w:p w14:paraId="527AED66" w14:textId="77777777" w:rsidR="001D4668" w:rsidRDefault="001D4668" w:rsidP="00235396">
      <w:pPr>
        <w:spacing w:after="0" w:line="240" w:lineRule="auto"/>
      </w:pPr>
      <w:r>
        <w:continuationSeparator/>
      </w:r>
    </w:p>
  </w:footnote>
  <w:footnote w:id="1">
    <w:p w14:paraId="0E5B0459" w14:textId="77777777" w:rsidR="00B123EB" w:rsidRPr="007B597B" w:rsidRDefault="00B123EB" w:rsidP="00F70A9B">
      <w:pPr>
        <w:pStyle w:val="FootnoteText"/>
        <w:jc w:val="both"/>
        <w:rPr>
          <w:sz w:val="16"/>
          <w:szCs w:val="16"/>
        </w:rPr>
      </w:pPr>
      <w:r>
        <w:rPr>
          <w:rStyle w:val="FootnoteReference"/>
        </w:rPr>
        <w:footnoteRef/>
      </w:r>
      <w:r>
        <w:t xml:space="preserve"> </w:t>
      </w:r>
      <w:r w:rsidRPr="007B597B">
        <w:rPr>
          <w:sz w:val="16"/>
          <w:szCs w:val="16"/>
        </w:rPr>
        <w:t>(a) o Europă mai competitivă și mai inteligentă, prin promovarea unei transformări economice inovatoare și inteligente și a conectivității TIC regionale;</w:t>
      </w:r>
    </w:p>
    <w:p w14:paraId="54C28D51" w14:textId="77777777" w:rsidR="00B123EB" w:rsidRPr="007B597B" w:rsidRDefault="00B123EB" w:rsidP="00F70A9B">
      <w:pPr>
        <w:pStyle w:val="FootnoteText"/>
        <w:jc w:val="both"/>
        <w:rPr>
          <w:sz w:val="16"/>
          <w:szCs w:val="16"/>
        </w:rPr>
      </w:pPr>
      <w:r w:rsidRPr="007B597B">
        <w:rPr>
          <w:sz w:val="16"/>
          <w:szCs w:val="16"/>
        </w:rPr>
        <w:t>(b) o Europă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46B4451A" w14:textId="77777777" w:rsidR="00B123EB" w:rsidRPr="007B597B" w:rsidRDefault="00B123EB" w:rsidP="00F70A9B">
      <w:pPr>
        <w:pStyle w:val="FootnoteText"/>
        <w:jc w:val="both"/>
        <w:rPr>
          <w:sz w:val="16"/>
          <w:szCs w:val="16"/>
        </w:rPr>
      </w:pPr>
      <w:r w:rsidRPr="007B597B">
        <w:rPr>
          <w:sz w:val="16"/>
          <w:szCs w:val="16"/>
        </w:rPr>
        <w:t>(c) o Europă mai conectată prin dezvoltarea mobilității;</w:t>
      </w:r>
    </w:p>
    <w:p w14:paraId="0CCBC6C6" w14:textId="77777777" w:rsidR="00B123EB" w:rsidRPr="007B597B" w:rsidRDefault="00B123EB" w:rsidP="00F70A9B">
      <w:pPr>
        <w:pStyle w:val="FootnoteText"/>
        <w:jc w:val="both"/>
        <w:rPr>
          <w:sz w:val="16"/>
          <w:szCs w:val="16"/>
        </w:rPr>
      </w:pPr>
      <w:r w:rsidRPr="007B597B">
        <w:rPr>
          <w:sz w:val="16"/>
          <w:szCs w:val="16"/>
        </w:rPr>
        <w:t>(d) o Europă mai socială și mai favorabilă incluziunii, prin implementarea Pilonului european al drepturilor sociale;</w:t>
      </w:r>
    </w:p>
    <w:p w14:paraId="0095429F" w14:textId="77777777" w:rsidR="00B123EB" w:rsidRDefault="00B123EB" w:rsidP="00F70A9B">
      <w:pPr>
        <w:pStyle w:val="FootnoteText"/>
        <w:jc w:val="both"/>
      </w:pPr>
      <w:r w:rsidRPr="007B597B">
        <w:rPr>
          <w:sz w:val="16"/>
          <w:szCs w:val="16"/>
        </w:rPr>
        <w:t>(e) o Europă mai aproape de cetățeni, prin promovarea dezvoltării durabile și integrate a tuturor tipurilor de teritorii și de inițiative locale.</w:t>
      </w:r>
    </w:p>
  </w:footnote>
  <w:footnote w:id="2">
    <w:p w14:paraId="49214369" w14:textId="77777777" w:rsidR="00B123EB" w:rsidRPr="00B02AA2" w:rsidRDefault="00B123EB" w:rsidP="000C0CCB">
      <w:pPr>
        <w:pStyle w:val="FootnoteText"/>
        <w:jc w:val="both"/>
        <w:rPr>
          <w:lang w:val="it-IT"/>
        </w:rPr>
      </w:pPr>
      <w:r>
        <w:rPr>
          <w:rStyle w:val="FootnoteReference"/>
        </w:rPr>
        <w:footnoteRef/>
      </w:r>
      <w:r w:rsidRPr="00B02AA2">
        <w:rPr>
          <w:lang w:val="it-IT"/>
        </w:rPr>
        <w:t xml:space="preserve"> </w:t>
      </w:r>
      <w:r w:rsidRPr="00B02AA2">
        <w:rPr>
          <w:rFonts w:ascii="Trebuchet MS" w:hAnsi="Trebuchet MS"/>
          <w:i/>
          <w:iCs/>
          <w:sz w:val="18"/>
          <w:szCs w:val="18"/>
          <w:lang w:val="it-IT"/>
        </w:rPr>
        <w:t xml:space="preserve">Ghidul Comisiei Europene pentru statele membre referitor la Comunicare </w:t>
      </w:r>
      <w:r w:rsidRPr="00B02AA2">
        <w:rPr>
          <w:rFonts w:ascii="Trebuchet MS" w:hAnsi="Trebuchet MS" w:cs="Cambria"/>
          <w:i/>
          <w:iCs/>
          <w:sz w:val="18"/>
          <w:szCs w:val="18"/>
          <w:lang w:val="it-IT"/>
        </w:rPr>
        <w:t>ș</w:t>
      </w:r>
      <w:r w:rsidRPr="00B02AA2">
        <w:rPr>
          <w:rFonts w:ascii="Trebuchet MS" w:hAnsi="Trebuchet MS"/>
          <w:i/>
          <w:iCs/>
          <w:sz w:val="18"/>
          <w:szCs w:val="18"/>
          <w:lang w:val="it-IT"/>
        </w:rPr>
        <w:t>i reguli de vizibilitate pentru programele 2021-2027, disponibil la link:</w:t>
      </w:r>
      <w:r w:rsidRPr="00B02AA2">
        <w:rPr>
          <w:rFonts w:ascii="Trebuchet MS" w:hAnsi="Trebuchet MS"/>
          <w:lang w:val="it-IT"/>
        </w:rPr>
        <w:t xml:space="preserve"> </w:t>
      </w:r>
      <w:hyperlink r:id="rId1" w:history="1">
        <w:r w:rsidRPr="00B02AA2">
          <w:rPr>
            <w:rStyle w:val="Hyperlink"/>
            <w:rFonts w:ascii="Trebuchet MS" w:hAnsi="Trebuchet MS"/>
            <w:lang w:val="it-IT"/>
          </w:rPr>
          <w:t>https://ec.europa.eu/info/sites/default/files/funding_tenders/guidance_for_member_states-november_2021-final.pdf</w:t>
        </w:r>
      </w:hyperlink>
      <w:r w:rsidRPr="00B02AA2">
        <w:rPr>
          <w:rFonts w:ascii="Trebuchet MS" w:hAnsi="Trebuchet MS"/>
          <w:lang w:val="it-I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C2C9" w14:textId="091243A8" w:rsidR="00B123EB" w:rsidRDefault="00B123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3B07" w14:textId="1CBA36AF" w:rsidR="00B123EB" w:rsidRDefault="00B123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2B11" w14:textId="5D650F8C" w:rsidR="00B123EB" w:rsidRDefault="00B123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53" type="#_x0000_t75" style="width:11.55pt;height:11.55pt" o:bullet="t">
        <v:imagedata r:id="rId1" o:title="mso1A65"/>
      </v:shape>
    </w:pict>
  </w:numPicBullet>
  <w:abstractNum w:abstractNumId="0" w15:restartNumberingAfterBreak="0">
    <w:nsid w:val="111339E5"/>
    <w:multiLevelType w:val="hybridMultilevel"/>
    <w:tmpl w:val="7424F9EA"/>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719506D"/>
    <w:multiLevelType w:val="hybridMultilevel"/>
    <w:tmpl w:val="8A460224"/>
    <w:lvl w:ilvl="0" w:tplc="04180003">
      <w:start w:val="1"/>
      <w:numFmt w:val="bullet"/>
      <w:lvlText w:val="o"/>
      <w:lvlJc w:val="left"/>
      <w:pPr>
        <w:ind w:left="360" w:hanging="360"/>
      </w:pPr>
      <w:rPr>
        <w:rFonts w:ascii="Courier New" w:hAnsi="Courier New" w:cs="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1B9E2D4A"/>
    <w:multiLevelType w:val="hybridMultilevel"/>
    <w:tmpl w:val="3AB8F740"/>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DC83112"/>
    <w:multiLevelType w:val="multilevel"/>
    <w:tmpl w:val="74148630"/>
    <w:lvl w:ilvl="0">
      <w:start w:val="7"/>
      <w:numFmt w:val="decimal"/>
      <w:lvlText w:val="%1."/>
      <w:lvlJc w:val="left"/>
      <w:pPr>
        <w:ind w:left="420" w:hanging="42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20202BF0"/>
    <w:multiLevelType w:val="hybridMultilevel"/>
    <w:tmpl w:val="527A6F82"/>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2CC71F9"/>
    <w:multiLevelType w:val="multilevel"/>
    <w:tmpl w:val="72106DB4"/>
    <w:lvl w:ilvl="0">
      <w:start w:val="1"/>
      <w:numFmt w:val="decimal"/>
      <w:lvlText w:val="%1."/>
      <w:lvlJc w:val="left"/>
      <w:pPr>
        <w:tabs>
          <w:tab w:val="num" w:pos="1080"/>
        </w:tabs>
        <w:ind w:left="1080" w:hanging="360"/>
      </w:pPr>
      <w:rPr>
        <w:rFonts w:hint="default"/>
        <w:b/>
      </w:rPr>
    </w:lvl>
    <w:lvl w:ilvl="1">
      <w:start w:val="1"/>
      <w:numFmt w:val="bullet"/>
      <w:lvlText w:val="o"/>
      <w:lvlJc w:val="left"/>
      <w:pPr>
        <w:tabs>
          <w:tab w:val="num" w:pos="1140"/>
        </w:tabs>
        <w:ind w:left="1140" w:hanging="360"/>
      </w:pPr>
      <w:rPr>
        <w:rFonts w:ascii="Courier New" w:hAnsi="Courier New" w:cs="Courier New" w:hint="default"/>
      </w:rPr>
    </w:lvl>
    <w:lvl w:ilvl="2">
      <w:start w:val="1"/>
      <w:numFmt w:val="bullet"/>
      <w:lvlText w:val=""/>
      <w:lvlJc w:val="left"/>
      <w:pPr>
        <w:tabs>
          <w:tab w:val="num" w:pos="1860"/>
        </w:tabs>
        <w:ind w:left="1860" w:hanging="360"/>
      </w:pPr>
      <w:rPr>
        <w:rFonts w:ascii="Wingdings" w:hAnsi="Wingdings" w:hint="default"/>
      </w:rPr>
    </w:lvl>
    <w:lvl w:ilvl="3">
      <w:start w:val="1"/>
      <w:numFmt w:val="bullet"/>
      <w:lvlText w:val=""/>
      <w:lvlJc w:val="left"/>
      <w:pPr>
        <w:tabs>
          <w:tab w:val="num" w:pos="2580"/>
        </w:tabs>
        <w:ind w:left="2580" w:hanging="360"/>
      </w:pPr>
      <w:rPr>
        <w:rFonts w:ascii="Symbol" w:hAnsi="Symbol" w:hint="default"/>
      </w:rPr>
    </w:lvl>
    <w:lvl w:ilvl="4">
      <w:start w:val="1"/>
      <w:numFmt w:val="bullet"/>
      <w:lvlText w:val="o"/>
      <w:lvlJc w:val="left"/>
      <w:pPr>
        <w:tabs>
          <w:tab w:val="num" w:pos="3300"/>
        </w:tabs>
        <w:ind w:left="3300" w:hanging="360"/>
      </w:pPr>
      <w:rPr>
        <w:rFonts w:ascii="Courier New" w:hAnsi="Courier New" w:cs="Courier New" w:hint="default"/>
      </w:rPr>
    </w:lvl>
    <w:lvl w:ilvl="5">
      <w:start w:val="1"/>
      <w:numFmt w:val="bullet"/>
      <w:lvlText w:val=""/>
      <w:lvlJc w:val="left"/>
      <w:pPr>
        <w:tabs>
          <w:tab w:val="num" w:pos="4020"/>
        </w:tabs>
        <w:ind w:left="4020" w:hanging="360"/>
      </w:pPr>
      <w:rPr>
        <w:rFonts w:ascii="Wingdings" w:hAnsi="Wingdings" w:hint="default"/>
      </w:rPr>
    </w:lvl>
    <w:lvl w:ilvl="6">
      <w:start w:val="1"/>
      <w:numFmt w:val="bullet"/>
      <w:lvlText w:val=""/>
      <w:lvlJc w:val="left"/>
      <w:pPr>
        <w:tabs>
          <w:tab w:val="num" w:pos="4740"/>
        </w:tabs>
        <w:ind w:left="4740" w:hanging="360"/>
      </w:pPr>
      <w:rPr>
        <w:rFonts w:ascii="Symbol" w:hAnsi="Symbol" w:hint="default"/>
      </w:rPr>
    </w:lvl>
    <w:lvl w:ilvl="7">
      <w:start w:val="1"/>
      <w:numFmt w:val="bullet"/>
      <w:lvlText w:val="o"/>
      <w:lvlJc w:val="left"/>
      <w:pPr>
        <w:tabs>
          <w:tab w:val="num" w:pos="5460"/>
        </w:tabs>
        <w:ind w:left="5460" w:hanging="360"/>
      </w:pPr>
      <w:rPr>
        <w:rFonts w:ascii="Courier New" w:hAnsi="Courier New" w:cs="Courier New" w:hint="default"/>
      </w:rPr>
    </w:lvl>
    <w:lvl w:ilvl="8">
      <w:start w:val="1"/>
      <w:numFmt w:val="bullet"/>
      <w:lvlText w:val=""/>
      <w:lvlJc w:val="left"/>
      <w:pPr>
        <w:tabs>
          <w:tab w:val="num" w:pos="6180"/>
        </w:tabs>
        <w:ind w:left="6180" w:hanging="360"/>
      </w:pPr>
      <w:rPr>
        <w:rFonts w:ascii="Wingdings" w:hAnsi="Wingdings" w:hint="default"/>
      </w:rPr>
    </w:lvl>
  </w:abstractNum>
  <w:abstractNum w:abstractNumId="6" w15:restartNumberingAfterBreak="0">
    <w:nsid w:val="33561EBC"/>
    <w:multiLevelType w:val="hybridMultilevel"/>
    <w:tmpl w:val="93D4CF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561783E"/>
    <w:multiLevelType w:val="hybridMultilevel"/>
    <w:tmpl w:val="7A9AE9C2"/>
    <w:lvl w:ilvl="0" w:tplc="23DC2818">
      <w:start w:val="1"/>
      <w:numFmt w:val="decimal"/>
      <w:lvlText w:val="%1."/>
      <w:lvlJc w:val="left"/>
      <w:pPr>
        <w:ind w:left="720" w:hanging="360"/>
      </w:pPr>
      <w:rPr>
        <w:rFonts w:hint="default"/>
        <w:i/>
      </w:rPr>
    </w:lvl>
    <w:lvl w:ilvl="1" w:tplc="04180019">
      <w:start w:val="1"/>
      <w:numFmt w:val="lowerLetter"/>
      <w:lvlText w:val="%2."/>
      <w:lvlJc w:val="left"/>
      <w:pPr>
        <w:ind w:left="4046"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5B356CB"/>
    <w:multiLevelType w:val="hybridMultilevel"/>
    <w:tmpl w:val="84B6BEBE"/>
    <w:lvl w:ilvl="0" w:tplc="F3DA7C84">
      <w:start w:val="1"/>
      <w:numFmt w:val="upperLetter"/>
      <w:lvlText w:val="%1."/>
      <w:lvlJc w:val="left"/>
      <w:pPr>
        <w:ind w:left="720" w:hanging="360"/>
      </w:pPr>
      <w:rPr>
        <w:rFonts w:hint="default"/>
        <w:b w:val="0"/>
      </w:rPr>
    </w:lvl>
    <w:lvl w:ilvl="1" w:tplc="04180017">
      <w:start w:val="1"/>
      <w:numFmt w:val="lowerLetter"/>
      <w:lvlText w:val="%2)"/>
      <w:lvlJc w:val="left"/>
      <w:pPr>
        <w:ind w:left="1440" w:hanging="360"/>
      </w:pPr>
      <w:rPr>
        <w:rFonts w:hint="default"/>
      </w:rPr>
    </w:lvl>
    <w:lvl w:ilvl="2" w:tplc="04180005">
      <w:start w:val="1"/>
      <w:numFmt w:val="bullet"/>
      <w:lvlText w:val=""/>
      <w:lvlJc w:val="left"/>
      <w:pPr>
        <w:ind w:left="2160" w:hanging="360"/>
      </w:pPr>
      <w:rPr>
        <w:rFonts w:ascii="Wingdings" w:hAnsi="Wingdings" w:hint="default"/>
      </w:rPr>
    </w:lvl>
    <w:lvl w:ilvl="3" w:tplc="85C8BCF8">
      <w:start w:val="1"/>
      <w:numFmt w:val="decimal"/>
      <w:lvlText w:val="%4."/>
      <w:lvlJc w:val="left"/>
      <w:pPr>
        <w:ind w:left="2880" w:hanging="360"/>
      </w:pPr>
      <w:rPr>
        <w:rFonts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7E74DFE"/>
    <w:multiLevelType w:val="hybridMultilevel"/>
    <w:tmpl w:val="C25CD334"/>
    <w:lvl w:ilvl="0" w:tplc="90C8AC2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876457A"/>
    <w:multiLevelType w:val="hybridMultilevel"/>
    <w:tmpl w:val="6E46E812"/>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3C79345B"/>
    <w:multiLevelType w:val="hybridMultilevel"/>
    <w:tmpl w:val="AE6CF996"/>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0A6662C"/>
    <w:multiLevelType w:val="hybridMultilevel"/>
    <w:tmpl w:val="9AB6E2BC"/>
    <w:lvl w:ilvl="0" w:tplc="7F1E17F6">
      <w:start w:val="1"/>
      <w:numFmt w:val="upperRoman"/>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432E069D"/>
    <w:multiLevelType w:val="hybridMultilevel"/>
    <w:tmpl w:val="A928E3E4"/>
    <w:lvl w:ilvl="0" w:tplc="04180007">
      <w:start w:val="1"/>
      <w:numFmt w:val="bullet"/>
      <w:lvlText w:val=""/>
      <w:lvlPicBulletId w:val="0"/>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4" w15:restartNumberingAfterBreak="0">
    <w:nsid w:val="45FC1454"/>
    <w:multiLevelType w:val="hybridMultilevel"/>
    <w:tmpl w:val="42D67054"/>
    <w:lvl w:ilvl="0" w:tplc="0418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46AF5DF3"/>
    <w:multiLevelType w:val="hybridMultilevel"/>
    <w:tmpl w:val="00CE30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2E843B0"/>
    <w:multiLevelType w:val="multilevel"/>
    <w:tmpl w:val="8A7C2086"/>
    <w:lvl w:ilvl="0">
      <w:start w:val="1"/>
      <w:numFmt w:val="decimal"/>
      <w:lvlText w:val="%1."/>
      <w:lvlJc w:val="left"/>
      <w:pPr>
        <w:ind w:left="1065" w:hanging="705"/>
      </w:pPr>
      <w:rPr>
        <w:rFonts w:hint="default"/>
        <w:color w:val="4472C4" w:themeColor="accent5"/>
      </w:rPr>
    </w:lvl>
    <w:lvl w:ilvl="1">
      <w:start w:val="1"/>
      <w:numFmt w:val="decimal"/>
      <w:isLgl/>
      <w:lvlText w:val="%1.%2."/>
      <w:lvlJc w:val="left"/>
      <w:pPr>
        <w:ind w:left="1080" w:hanging="720"/>
      </w:pPr>
      <w:rPr>
        <w:rFonts w:hint="default"/>
        <w:color w:val="4472C4" w:themeColor="accent5"/>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5390116B"/>
    <w:multiLevelType w:val="hybridMultilevel"/>
    <w:tmpl w:val="E2821DAC"/>
    <w:lvl w:ilvl="0" w:tplc="04180005">
      <w:start w:val="1"/>
      <w:numFmt w:val="bullet"/>
      <w:lvlText w:val=""/>
      <w:lvlJc w:val="left"/>
      <w:pPr>
        <w:tabs>
          <w:tab w:val="num" w:pos="450"/>
        </w:tabs>
        <w:ind w:left="45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4EE68AF"/>
    <w:multiLevelType w:val="hybridMultilevel"/>
    <w:tmpl w:val="7A744690"/>
    <w:lvl w:ilvl="0" w:tplc="0418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55561BA9"/>
    <w:multiLevelType w:val="hybridMultilevel"/>
    <w:tmpl w:val="9B849ADC"/>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5E5C450C"/>
    <w:multiLevelType w:val="hybridMultilevel"/>
    <w:tmpl w:val="51D85344"/>
    <w:lvl w:ilvl="0" w:tplc="A3B4BC54">
      <w:start w:val="3"/>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1" w15:restartNumberingAfterBreak="0">
    <w:nsid w:val="62E41188"/>
    <w:multiLevelType w:val="hybridMultilevel"/>
    <w:tmpl w:val="7DBAB06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6E06DB2"/>
    <w:multiLevelType w:val="hybridMultilevel"/>
    <w:tmpl w:val="7A9AE9C2"/>
    <w:lvl w:ilvl="0" w:tplc="FFFFFFFF">
      <w:start w:val="1"/>
      <w:numFmt w:val="decimal"/>
      <w:lvlText w:val="%1."/>
      <w:lvlJc w:val="left"/>
      <w:pPr>
        <w:ind w:left="720" w:hanging="360"/>
      </w:pPr>
      <w:rPr>
        <w:rFonts w:hint="default"/>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79100C3"/>
    <w:multiLevelType w:val="hybridMultilevel"/>
    <w:tmpl w:val="B1A20984"/>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699A09E7"/>
    <w:multiLevelType w:val="hybridMultilevel"/>
    <w:tmpl w:val="4BE622A4"/>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69C86CA5"/>
    <w:multiLevelType w:val="hybridMultilevel"/>
    <w:tmpl w:val="47FC25A0"/>
    <w:lvl w:ilvl="0" w:tplc="916A2CA0">
      <w:numFmt w:val="bullet"/>
      <w:lvlText w:val="-"/>
      <w:lvlJc w:val="left"/>
      <w:pPr>
        <w:ind w:left="420" w:hanging="360"/>
      </w:pPr>
      <w:rPr>
        <w:rFonts w:ascii="Calibri" w:eastAsia="Calibri" w:hAnsi="Calibri" w:cs="Times New Roman" w:hint="default"/>
      </w:rPr>
    </w:lvl>
    <w:lvl w:ilvl="1" w:tplc="04180003">
      <w:start w:val="1"/>
      <w:numFmt w:val="bullet"/>
      <w:lvlText w:val="o"/>
      <w:lvlJc w:val="left"/>
      <w:pPr>
        <w:ind w:left="1140" w:hanging="360"/>
      </w:pPr>
      <w:rPr>
        <w:rFonts w:ascii="Courier New" w:hAnsi="Courier New" w:cs="Courier New" w:hint="default"/>
      </w:rPr>
    </w:lvl>
    <w:lvl w:ilvl="2" w:tplc="04180005">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26" w15:restartNumberingAfterBreak="0">
    <w:nsid w:val="6EAD206A"/>
    <w:multiLevelType w:val="hybridMultilevel"/>
    <w:tmpl w:val="45BA768E"/>
    <w:lvl w:ilvl="0" w:tplc="34EA766C">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BE3A07"/>
    <w:multiLevelType w:val="multilevel"/>
    <w:tmpl w:val="74148630"/>
    <w:lvl w:ilvl="0">
      <w:start w:val="7"/>
      <w:numFmt w:val="decimal"/>
      <w:lvlText w:val="%1."/>
      <w:lvlJc w:val="left"/>
      <w:pPr>
        <w:ind w:left="420" w:hanging="42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8" w15:restartNumberingAfterBreak="0">
    <w:nsid w:val="769F0CFE"/>
    <w:multiLevelType w:val="hybridMultilevel"/>
    <w:tmpl w:val="41B061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7D45E0E"/>
    <w:multiLevelType w:val="hybridMultilevel"/>
    <w:tmpl w:val="8300F7B0"/>
    <w:lvl w:ilvl="0" w:tplc="24E24CF4">
      <w:start w:val="4"/>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DD40314"/>
    <w:multiLevelType w:val="hybridMultilevel"/>
    <w:tmpl w:val="C00C1060"/>
    <w:lvl w:ilvl="0" w:tplc="0418000F">
      <w:start w:val="14"/>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909267087">
    <w:abstractNumId w:val="16"/>
  </w:num>
  <w:num w:numId="2" w16cid:durableId="1874995715">
    <w:abstractNumId w:val="7"/>
  </w:num>
  <w:num w:numId="3" w16cid:durableId="1343319290">
    <w:abstractNumId w:val="14"/>
  </w:num>
  <w:num w:numId="4" w16cid:durableId="312415406">
    <w:abstractNumId w:val="6"/>
  </w:num>
  <w:num w:numId="5" w16cid:durableId="740368921">
    <w:abstractNumId w:val="15"/>
  </w:num>
  <w:num w:numId="6" w16cid:durableId="1834027582">
    <w:abstractNumId w:val="21"/>
  </w:num>
  <w:num w:numId="7" w16cid:durableId="1200700137">
    <w:abstractNumId w:val="25"/>
  </w:num>
  <w:num w:numId="8" w16cid:durableId="416905842">
    <w:abstractNumId w:val="9"/>
  </w:num>
  <w:num w:numId="9" w16cid:durableId="1748304676">
    <w:abstractNumId w:val="18"/>
  </w:num>
  <w:num w:numId="10" w16cid:durableId="1509179447">
    <w:abstractNumId w:val="13"/>
  </w:num>
  <w:num w:numId="11" w16cid:durableId="73288274">
    <w:abstractNumId w:val="26"/>
  </w:num>
  <w:num w:numId="12" w16cid:durableId="393547229">
    <w:abstractNumId w:val="12"/>
  </w:num>
  <w:num w:numId="13" w16cid:durableId="1589000315">
    <w:abstractNumId w:val="23"/>
  </w:num>
  <w:num w:numId="14" w16cid:durableId="1246498168">
    <w:abstractNumId w:val="19"/>
  </w:num>
  <w:num w:numId="15" w16cid:durableId="1812332596">
    <w:abstractNumId w:val="0"/>
  </w:num>
  <w:num w:numId="16" w16cid:durableId="1712414741">
    <w:abstractNumId w:val="17"/>
  </w:num>
  <w:num w:numId="17" w16cid:durableId="336543955">
    <w:abstractNumId w:val="4"/>
  </w:num>
  <w:num w:numId="18" w16cid:durableId="1561398345">
    <w:abstractNumId w:val="8"/>
  </w:num>
  <w:num w:numId="19" w16cid:durableId="1253121390">
    <w:abstractNumId w:val="10"/>
  </w:num>
  <w:num w:numId="20" w16cid:durableId="1977954245">
    <w:abstractNumId w:val="5"/>
  </w:num>
  <w:num w:numId="21" w16cid:durableId="791050722">
    <w:abstractNumId w:val="22"/>
  </w:num>
  <w:num w:numId="22" w16cid:durableId="172884510">
    <w:abstractNumId w:val="3"/>
  </w:num>
  <w:num w:numId="23" w16cid:durableId="342781596">
    <w:abstractNumId w:val="1"/>
  </w:num>
  <w:num w:numId="24" w16cid:durableId="1069615136">
    <w:abstractNumId w:val="24"/>
  </w:num>
  <w:num w:numId="25" w16cid:durableId="111217576">
    <w:abstractNumId w:val="11"/>
  </w:num>
  <w:num w:numId="26" w16cid:durableId="1949776519">
    <w:abstractNumId w:val="2"/>
  </w:num>
  <w:num w:numId="27" w16cid:durableId="1328051849">
    <w:abstractNumId w:val="27"/>
  </w:num>
  <w:num w:numId="28" w16cid:durableId="784349908">
    <w:abstractNumId w:val="29"/>
  </w:num>
  <w:num w:numId="29" w16cid:durableId="1658797903">
    <w:abstractNumId w:val="28"/>
  </w:num>
  <w:num w:numId="30" w16cid:durableId="1679582269">
    <w:abstractNumId w:val="20"/>
  </w:num>
  <w:num w:numId="31" w16cid:durableId="1088890170">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C07"/>
    <w:rsid w:val="000043F1"/>
    <w:rsid w:val="000051F2"/>
    <w:rsid w:val="000062FC"/>
    <w:rsid w:val="0001099B"/>
    <w:rsid w:val="00015E60"/>
    <w:rsid w:val="00016248"/>
    <w:rsid w:val="00017CE4"/>
    <w:rsid w:val="00020741"/>
    <w:rsid w:val="000232A9"/>
    <w:rsid w:val="000466BE"/>
    <w:rsid w:val="00046C26"/>
    <w:rsid w:val="000504F1"/>
    <w:rsid w:val="00054A22"/>
    <w:rsid w:val="00054E78"/>
    <w:rsid w:val="00055007"/>
    <w:rsid w:val="000560C4"/>
    <w:rsid w:val="000639E3"/>
    <w:rsid w:val="000654C7"/>
    <w:rsid w:val="00065E6A"/>
    <w:rsid w:val="00072E11"/>
    <w:rsid w:val="000776A2"/>
    <w:rsid w:val="00077DBF"/>
    <w:rsid w:val="00087741"/>
    <w:rsid w:val="00092B83"/>
    <w:rsid w:val="000958AE"/>
    <w:rsid w:val="000A1032"/>
    <w:rsid w:val="000A2837"/>
    <w:rsid w:val="000B2F35"/>
    <w:rsid w:val="000B6B3A"/>
    <w:rsid w:val="000C0CCB"/>
    <w:rsid w:val="000C0FC0"/>
    <w:rsid w:val="000C4D43"/>
    <w:rsid w:val="000C6B3B"/>
    <w:rsid w:val="000D4B2D"/>
    <w:rsid w:val="000E1081"/>
    <w:rsid w:val="000E51B2"/>
    <w:rsid w:val="000F5EB4"/>
    <w:rsid w:val="00106935"/>
    <w:rsid w:val="00111C26"/>
    <w:rsid w:val="00121EFE"/>
    <w:rsid w:val="00124BE8"/>
    <w:rsid w:val="001271D4"/>
    <w:rsid w:val="001322E2"/>
    <w:rsid w:val="00134F22"/>
    <w:rsid w:val="00136CE0"/>
    <w:rsid w:val="001403D7"/>
    <w:rsid w:val="00140762"/>
    <w:rsid w:val="00142822"/>
    <w:rsid w:val="00145819"/>
    <w:rsid w:val="00153831"/>
    <w:rsid w:val="001639AF"/>
    <w:rsid w:val="0016438E"/>
    <w:rsid w:val="001816FF"/>
    <w:rsid w:val="00183E9D"/>
    <w:rsid w:val="00184438"/>
    <w:rsid w:val="00185299"/>
    <w:rsid w:val="00190300"/>
    <w:rsid w:val="001A2CF0"/>
    <w:rsid w:val="001B401D"/>
    <w:rsid w:val="001B67FE"/>
    <w:rsid w:val="001D0F0A"/>
    <w:rsid w:val="001D34B5"/>
    <w:rsid w:val="001D4668"/>
    <w:rsid w:val="001D48BC"/>
    <w:rsid w:val="001D7438"/>
    <w:rsid w:val="001D7653"/>
    <w:rsid w:val="001D7A1B"/>
    <w:rsid w:val="001D7FB8"/>
    <w:rsid w:val="001E0AC1"/>
    <w:rsid w:val="001E1D4D"/>
    <w:rsid w:val="001E63E8"/>
    <w:rsid w:val="001E78A3"/>
    <w:rsid w:val="001F1DED"/>
    <w:rsid w:val="001F24F0"/>
    <w:rsid w:val="001F48A8"/>
    <w:rsid w:val="00202392"/>
    <w:rsid w:val="00202BF5"/>
    <w:rsid w:val="00210EA4"/>
    <w:rsid w:val="00213726"/>
    <w:rsid w:val="00213D9E"/>
    <w:rsid w:val="00213FB6"/>
    <w:rsid w:val="002149C3"/>
    <w:rsid w:val="00216EF0"/>
    <w:rsid w:val="00216EFB"/>
    <w:rsid w:val="00223DA2"/>
    <w:rsid w:val="00224151"/>
    <w:rsid w:val="00224BC5"/>
    <w:rsid w:val="00230412"/>
    <w:rsid w:val="00235396"/>
    <w:rsid w:val="002359EE"/>
    <w:rsid w:val="00251E25"/>
    <w:rsid w:val="00271875"/>
    <w:rsid w:val="002721BE"/>
    <w:rsid w:val="00277169"/>
    <w:rsid w:val="00283BA3"/>
    <w:rsid w:val="002856B6"/>
    <w:rsid w:val="00285F08"/>
    <w:rsid w:val="002869BE"/>
    <w:rsid w:val="002948EB"/>
    <w:rsid w:val="002965B5"/>
    <w:rsid w:val="002975E6"/>
    <w:rsid w:val="00297EE0"/>
    <w:rsid w:val="002A2E92"/>
    <w:rsid w:val="002A5D83"/>
    <w:rsid w:val="002B124A"/>
    <w:rsid w:val="002B35E0"/>
    <w:rsid w:val="002B3F75"/>
    <w:rsid w:val="002B48C4"/>
    <w:rsid w:val="002B4F2A"/>
    <w:rsid w:val="002B6A4B"/>
    <w:rsid w:val="002C559C"/>
    <w:rsid w:val="002C5CFB"/>
    <w:rsid w:val="002C7543"/>
    <w:rsid w:val="002D0DE2"/>
    <w:rsid w:val="002D47EF"/>
    <w:rsid w:val="002D5547"/>
    <w:rsid w:val="002D7CA2"/>
    <w:rsid w:val="002E44EF"/>
    <w:rsid w:val="002E5173"/>
    <w:rsid w:val="002F1F79"/>
    <w:rsid w:val="002F4B12"/>
    <w:rsid w:val="002F5F7B"/>
    <w:rsid w:val="002F70CD"/>
    <w:rsid w:val="00301338"/>
    <w:rsid w:val="00302ECE"/>
    <w:rsid w:val="003048E0"/>
    <w:rsid w:val="0031230B"/>
    <w:rsid w:val="00313494"/>
    <w:rsid w:val="00327CE4"/>
    <w:rsid w:val="0033013C"/>
    <w:rsid w:val="003304E0"/>
    <w:rsid w:val="00333645"/>
    <w:rsid w:val="00333CB5"/>
    <w:rsid w:val="003340E7"/>
    <w:rsid w:val="0033513A"/>
    <w:rsid w:val="0033730B"/>
    <w:rsid w:val="00342125"/>
    <w:rsid w:val="0034295C"/>
    <w:rsid w:val="003449EE"/>
    <w:rsid w:val="003511BD"/>
    <w:rsid w:val="0035613F"/>
    <w:rsid w:val="0035660F"/>
    <w:rsid w:val="0036195F"/>
    <w:rsid w:val="00364476"/>
    <w:rsid w:val="00370A47"/>
    <w:rsid w:val="0038498C"/>
    <w:rsid w:val="003862E2"/>
    <w:rsid w:val="00386843"/>
    <w:rsid w:val="00386F8C"/>
    <w:rsid w:val="00390185"/>
    <w:rsid w:val="00391D66"/>
    <w:rsid w:val="00396109"/>
    <w:rsid w:val="003A0D26"/>
    <w:rsid w:val="003B0F01"/>
    <w:rsid w:val="003B1906"/>
    <w:rsid w:val="003B2659"/>
    <w:rsid w:val="003B4C03"/>
    <w:rsid w:val="003C3032"/>
    <w:rsid w:val="003C4884"/>
    <w:rsid w:val="003C5CD5"/>
    <w:rsid w:val="003C5CED"/>
    <w:rsid w:val="003C7824"/>
    <w:rsid w:val="003D0E7C"/>
    <w:rsid w:val="003D3D9F"/>
    <w:rsid w:val="003D45D3"/>
    <w:rsid w:val="003D5FF9"/>
    <w:rsid w:val="003E162E"/>
    <w:rsid w:val="003E1FAC"/>
    <w:rsid w:val="003E5F24"/>
    <w:rsid w:val="003E62A3"/>
    <w:rsid w:val="003E7AD1"/>
    <w:rsid w:val="003E7B9F"/>
    <w:rsid w:val="003F300E"/>
    <w:rsid w:val="003F3034"/>
    <w:rsid w:val="003F4410"/>
    <w:rsid w:val="003F472E"/>
    <w:rsid w:val="004108B8"/>
    <w:rsid w:val="00411728"/>
    <w:rsid w:val="004123A8"/>
    <w:rsid w:val="00414FEF"/>
    <w:rsid w:val="00417F8C"/>
    <w:rsid w:val="004277C6"/>
    <w:rsid w:val="00430490"/>
    <w:rsid w:val="00436107"/>
    <w:rsid w:val="00440E98"/>
    <w:rsid w:val="004428A7"/>
    <w:rsid w:val="00445A8D"/>
    <w:rsid w:val="00460C50"/>
    <w:rsid w:val="0047097A"/>
    <w:rsid w:val="0047242A"/>
    <w:rsid w:val="004742AF"/>
    <w:rsid w:val="00476F4B"/>
    <w:rsid w:val="00477EB3"/>
    <w:rsid w:val="00486C8A"/>
    <w:rsid w:val="00491C2C"/>
    <w:rsid w:val="004979B3"/>
    <w:rsid w:val="004A12B2"/>
    <w:rsid w:val="004B0AC0"/>
    <w:rsid w:val="004B17D1"/>
    <w:rsid w:val="004B37CC"/>
    <w:rsid w:val="004B777E"/>
    <w:rsid w:val="004C0B72"/>
    <w:rsid w:val="004C2940"/>
    <w:rsid w:val="004C3C1B"/>
    <w:rsid w:val="004C7E1C"/>
    <w:rsid w:val="004C7E77"/>
    <w:rsid w:val="004D0377"/>
    <w:rsid w:val="004D3276"/>
    <w:rsid w:val="004D50E1"/>
    <w:rsid w:val="004D66DA"/>
    <w:rsid w:val="004D69CE"/>
    <w:rsid w:val="004D6BE8"/>
    <w:rsid w:val="004E1526"/>
    <w:rsid w:val="004E223F"/>
    <w:rsid w:val="004E5985"/>
    <w:rsid w:val="005024E0"/>
    <w:rsid w:val="005031D0"/>
    <w:rsid w:val="00505EBC"/>
    <w:rsid w:val="005063C2"/>
    <w:rsid w:val="005111FF"/>
    <w:rsid w:val="005157FA"/>
    <w:rsid w:val="005165D3"/>
    <w:rsid w:val="00520189"/>
    <w:rsid w:val="00520D9A"/>
    <w:rsid w:val="005251F7"/>
    <w:rsid w:val="00527AB5"/>
    <w:rsid w:val="005302E8"/>
    <w:rsid w:val="00537832"/>
    <w:rsid w:val="00537B5B"/>
    <w:rsid w:val="005449C1"/>
    <w:rsid w:val="00545600"/>
    <w:rsid w:val="005468E5"/>
    <w:rsid w:val="00552431"/>
    <w:rsid w:val="00552708"/>
    <w:rsid w:val="00563C71"/>
    <w:rsid w:val="00565471"/>
    <w:rsid w:val="005656AA"/>
    <w:rsid w:val="00566CCA"/>
    <w:rsid w:val="005700AC"/>
    <w:rsid w:val="005711F4"/>
    <w:rsid w:val="005715A8"/>
    <w:rsid w:val="0057328D"/>
    <w:rsid w:val="005734E5"/>
    <w:rsid w:val="00574EA8"/>
    <w:rsid w:val="005759F9"/>
    <w:rsid w:val="0057743E"/>
    <w:rsid w:val="005802FB"/>
    <w:rsid w:val="00584094"/>
    <w:rsid w:val="0058611F"/>
    <w:rsid w:val="005915BD"/>
    <w:rsid w:val="00592D5D"/>
    <w:rsid w:val="00597B4D"/>
    <w:rsid w:val="005A4436"/>
    <w:rsid w:val="005A490F"/>
    <w:rsid w:val="005A646F"/>
    <w:rsid w:val="005A6BE9"/>
    <w:rsid w:val="005B1822"/>
    <w:rsid w:val="005B1A11"/>
    <w:rsid w:val="005B5A1C"/>
    <w:rsid w:val="005B6D4D"/>
    <w:rsid w:val="005C7C44"/>
    <w:rsid w:val="005D180D"/>
    <w:rsid w:val="005D1974"/>
    <w:rsid w:val="005E7BE4"/>
    <w:rsid w:val="005F0C9A"/>
    <w:rsid w:val="005F2F50"/>
    <w:rsid w:val="00601EE0"/>
    <w:rsid w:val="00607B3C"/>
    <w:rsid w:val="00612AC8"/>
    <w:rsid w:val="0061751F"/>
    <w:rsid w:val="006176F2"/>
    <w:rsid w:val="0062563D"/>
    <w:rsid w:val="0063072B"/>
    <w:rsid w:val="00631C1B"/>
    <w:rsid w:val="00631C68"/>
    <w:rsid w:val="006404A0"/>
    <w:rsid w:val="006460E4"/>
    <w:rsid w:val="00651840"/>
    <w:rsid w:val="00652BDE"/>
    <w:rsid w:val="006534E8"/>
    <w:rsid w:val="0065796A"/>
    <w:rsid w:val="00657E46"/>
    <w:rsid w:val="00665A48"/>
    <w:rsid w:val="00667458"/>
    <w:rsid w:val="0067037B"/>
    <w:rsid w:val="0067140F"/>
    <w:rsid w:val="0067243F"/>
    <w:rsid w:val="00672CFE"/>
    <w:rsid w:val="00676B90"/>
    <w:rsid w:val="006808F9"/>
    <w:rsid w:val="00680A5A"/>
    <w:rsid w:val="00682F00"/>
    <w:rsid w:val="0068516B"/>
    <w:rsid w:val="006907AC"/>
    <w:rsid w:val="00692D9A"/>
    <w:rsid w:val="0069314A"/>
    <w:rsid w:val="006A096C"/>
    <w:rsid w:val="006A1155"/>
    <w:rsid w:val="006A1FFF"/>
    <w:rsid w:val="006D223E"/>
    <w:rsid w:val="006D3FD7"/>
    <w:rsid w:val="006D5F66"/>
    <w:rsid w:val="006E0FA0"/>
    <w:rsid w:val="006E7CB0"/>
    <w:rsid w:val="006E7D2D"/>
    <w:rsid w:val="006F2D8F"/>
    <w:rsid w:val="006F3E28"/>
    <w:rsid w:val="006F78E5"/>
    <w:rsid w:val="007014EE"/>
    <w:rsid w:val="007022AD"/>
    <w:rsid w:val="00712FAF"/>
    <w:rsid w:val="0072671F"/>
    <w:rsid w:val="0073079E"/>
    <w:rsid w:val="007313B4"/>
    <w:rsid w:val="00733002"/>
    <w:rsid w:val="007336B0"/>
    <w:rsid w:val="007409BB"/>
    <w:rsid w:val="007441FF"/>
    <w:rsid w:val="00744228"/>
    <w:rsid w:val="007458A0"/>
    <w:rsid w:val="00750AB1"/>
    <w:rsid w:val="00755024"/>
    <w:rsid w:val="00755516"/>
    <w:rsid w:val="00760774"/>
    <w:rsid w:val="00765C43"/>
    <w:rsid w:val="007701C7"/>
    <w:rsid w:val="00773940"/>
    <w:rsid w:val="00774A24"/>
    <w:rsid w:val="00774EB1"/>
    <w:rsid w:val="0078091E"/>
    <w:rsid w:val="007822A4"/>
    <w:rsid w:val="00791514"/>
    <w:rsid w:val="00791CF3"/>
    <w:rsid w:val="00793736"/>
    <w:rsid w:val="00795CD6"/>
    <w:rsid w:val="00795D5F"/>
    <w:rsid w:val="007A2A43"/>
    <w:rsid w:val="007A3E5F"/>
    <w:rsid w:val="007A510E"/>
    <w:rsid w:val="007A5DAD"/>
    <w:rsid w:val="007A7B1D"/>
    <w:rsid w:val="007B0D2E"/>
    <w:rsid w:val="007B60A8"/>
    <w:rsid w:val="007C2B91"/>
    <w:rsid w:val="007C6821"/>
    <w:rsid w:val="007D13E9"/>
    <w:rsid w:val="007D50FF"/>
    <w:rsid w:val="007D516D"/>
    <w:rsid w:val="007D6829"/>
    <w:rsid w:val="007E0302"/>
    <w:rsid w:val="007E4DDD"/>
    <w:rsid w:val="007E75F8"/>
    <w:rsid w:val="007F1BDA"/>
    <w:rsid w:val="007F6D41"/>
    <w:rsid w:val="00800590"/>
    <w:rsid w:val="00803B0C"/>
    <w:rsid w:val="00804562"/>
    <w:rsid w:val="00806068"/>
    <w:rsid w:val="00814728"/>
    <w:rsid w:val="00816DBC"/>
    <w:rsid w:val="0082346A"/>
    <w:rsid w:val="0082543A"/>
    <w:rsid w:val="00827778"/>
    <w:rsid w:val="0082788B"/>
    <w:rsid w:val="008342B5"/>
    <w:rsid w:val="00844227"/>
    <w:rsid w:val="00853454"/>
    <w:rsid w:val="00865784"/>
    <w:rsid w:val="00867AE1"/>
    <w:rsid w:val="00880E86"/>
    <w:rsid w:val="00884866"/>
    <w:rsid w:val="008A7279"/>
    <w:rsid w:val="008A7967"/>
    <w:rsid w:val="008B3FC8"/>
    <w:rsid w:val="008C0AC9"/>
    <w:rsid w:val="008C14DA"/>
    <w:rsid w:val="008C2AFB"/>
    <w:rsid w:val="008C312B"/>
    <w:rsid w:val="008D0A61"/>
    <w:rsid w:val="008D1D4B"/>
    <w:rsid w:val="008D2327"/>
    <w:rsid w:val="008D34F5"/>
    <w:rsid w:val="008E1516"/>
    <w:rsid w:val="008E17A7"/>
    <w:rsid w:val="008E1983"/>
    <w:rsid w:val="008E510F"/>
    <w:rsid w:val="008F1924"/>
    <w:rsid w:val="008F4194"/>
    <w:rsid w:val="008F4B56"/>
    <w:rsid w:val="008F5730"/>
    <w:rsid w:val="009009E9"/>
    <w:rsid w:val="00902882"/>
    <w:rsid w:val="00907668"/>
    <w:rsid w:val="00907AE9"/>
    <w:rsid w:val="009118A2"/>
    <w:rsid w:val="0091203D"/>
    <w:rsid w:val="009122F1"/>
    <w:rsid w:val="00915E02"/>
    <w:rsid w:val="00920CAB"/>
    <w:rsid w:val="0092237B"/>
    <w:rsid w:val="00925777"/>
    <w:rsid w:val="0092584A"/>
    <w:rsid w:val="00927698"/>
    <w:rsid w:val="00930B54"/>
    <w:rsid w:val="00931B6B"/>
    <w:rsid w:val="009337DD"/>
    <w:rsid w:val="009346BA"/>
    <w:rsid w:val="0094247D"/>
    <w:rsid w:val="00946314"/>
    <w:rsid w:val="00953C38"/>
    <w:rsid w:val="00955173"/>
    <w:rsid w:val="009643FA"/>
    <w:rsid w:val="00965F5A"/>
    <w:rsid w:val="00976044"/>
    <w:rsid w:val="0097624E"/>
    <w:rsid w:val="009815DB"/>
    <w:rsid w:val="00983218"/>
    <w:rsid w:val="009919F7"/>
    <w:rsid w:val="009935F2"/>
    <w:rsid w:val="00993FC1"/>
    <w:rsid w:val="009A7204"/>
    <w:rsid w:val="009B3023"/>
    <w:rsid w:val="009B436D"/>
    <w:rsid w:val="009B616A"/>
    <w:rsid w:val="009C19BD"/>
    <w:rsid w:val="009C1A8C"/>
    <w:rsid w:val="009D0A27"/>
    <w:rsid w:val="009D25DB"/>
    <w:rsid w:val="009D2DDD"/>
    <w:rsid w:val="009D6E01"/>
    <w:rsid w:val="009D7802"/>
    <w:rsid w:val="009E0539"/>
    <w:rsid w:val="009E104B"/>
    <w:rsid w:val="009E2451"/>
    <w:rsid w:val="009E2BE8"/>
    <w:rsid w:val="009E3CD9"/>
    <w:rsid w:val="009E41DB"/>
    <w:rsid w:val="009E4CAB"/>
    <w:rsid w:val="009E63FE"/>
    <w:rsid w:val="009E6C5F"/>
    <w:rsid w:val="009F154D"/>
    <w:rsid w:val="009F2D02"/>
    <w:rsid w:val="009F78EC"/>
    <w:rsid w:val="00A02326"/>
    <w:rsid w:val="00A054E2"/>
    <w:rsid w:val="00A13818"/>
    <w:rsid w:val="00A1392A"/>
    <w:rsid w:val="00A20674"/>
    <w:rsid w:val="00A22B0C"/>
    <w:rsid w:val="00A23862"/>
    <w:rsid w:val="00A25D92"/>
    <w:rsid w:val="00A34AAA"/>
    <w:rsid w:val="00A37804"/>
    <w:rsid w:val="00A4661E"/>
    <w:rsid w:val="00A47809"/>
    <w:rsid w:val="00A47D9C"/>
    <w:rsid w:val="00A514A6"/>
    <w:rsid w:val="00A562B2"/>
    <w:rsid w:val="00A62C49"/>
    <w:rsid w:val="00A70DCB"/>
    <w:rsid w:val="00A71773"/>
    <w:rsid w:val="00A7372E"/>
    <w:rsid w:val="00A775A0"/>
    <w:rsid w:val="00A82C81"/>
    <w:rsid w:val="00A83EAC"/>
    <w:rsid w:val="00A8481E"/>
    <w:rsid w:val="00A9426E"/>
    <w:rsid w:val="00A9444A"/>
    <w:rsid w:val="00A95F28"/>
    <w:rsid w:val="00A96963"/>
    <w:rsid w:val="00A97C59"/>
    <w:rsid w:val="00AA13FD"/>
    <w:rsid w:val="00AA2393"/>
    <w:rsid w:val="00AA305B"/>
    <w:rsid w:val="00AA5630"/>
    <w:rsid w:val="00AB1091"/>
    <w:rsid w:val="00AB5991"/>
    <w:rsid w:val="00AB6560"/>
    <w:rsid w:val="00AB697E"/>
    <w:rsid w:val="00AC41A4"/>
    <w:rsid w:val="00AC4E5C"/>
    <w:rsid w:val="00AC7B52"/>
    <w:rsid w:val="00AD6F4F"/>
    <w:rsid w:val="00AE0341"/>
    <w:rsid w:val="00AE7C7D"/>
    <w:rsid w:val="00AF075F"/>
    <w:rsid w:val="00AF259E"/>
    <w:rsid w:val="00AF42AD"/>
    <w:rsid w:val="00AF7032"/>
    <w:rsid w:val="00B01544"/>
    <w:rsid w:val="00B01998"/>
    <w:rsid w:val="00B02AA2"/>
    <w:rsid w:val="00B03A0D"/>
    <w:rsid w:val="00B108FD"/>
    <w:rsid w:val="00B111A3"/>
    <w:rsid w:val="00B11646"/>
    <w:rsid w:val="00B123EB"/>
    <w:rsid w:val="00B1354D"/>
    <w:rsid w:val="00B13C07"/>
    <w:rsid w:val="00B1776F"/>
    <w:rsid w:val="00B17824"/>
    <w:rsid w:val="00B17996"/>
    <w:rsid w:val="00B20313"/>
    <w:rsid w:val="00B26F78"/>
    <w:rsid w:val="00B3125E"/>
    <w:rsid w:val="00B354B3"/>
    <w:rsid w:val="00B41B74"/>
    <w:rsid w:val="00B44A5B"/>
    <w:rsid w:val="00B470F4"/>
    <w:rsid w:val="00B47A5D"/>
    <w:rsid w:val="00B47E0C"/>
    <w:rsid w:val="00B50A38"/>
    <w:rsid w:val="00B50C4F"/>
    <w:rsid w:val="00B531CF"/>
    <w:rsid w:val="00B5366C"/>
    <w:rsid w:val="00B560D1"/>
    <w:rsid w:val="00B566CF"/>
    <w:rsid w:val="00B5745C"/>
    <w:rsid w:val="00B57FD6"/>
    <w:rsid w:val="00B642F8"/>
    <w:rsid w:val="00B64BC7"/>
    <w:rsid w:val="00B6640F"/>
    <w:rsid w:val="00B72AF0"/>
    <w:rsid w:val="00B73F0E"/>
    <w:rsid w:val="00B77812"/>
    <w:rsid w:val="00B77F4E"/>
    <w:rsid w:val="00B8031E"/>
    <w:rsid w:val="00B84474"/>
    <w:rsid w:val="00B84B6F"/>
    <w:rsid w:val="00B8573E"/>
    <w:rsid w:val="00B9084C"/>
    <w:rsid w:val="00B93866"/>
    <w:rsid w:val="00B94266"/>
    <w:rsid w:val="00B955A1"/>
    <w:rsid w:val="00B968B7"/>
    <w:rsid w:val="00BA1E2B"/>
    <w:rsid w:val="00BA22F7"/>
    <w:rsid w:val="00BB1A4A"/>
    <w:rsid w:val="00BB55E2"/>
    <w:rsid w:val="00BB571F"/>
    <w:rsid w:val="00BC2AE1"/>
    <w:rsid w:val="00BC45F6"/>
    <w:rsid w:val="00BC6E6A"/>
    <w:rsid w:val="00BD0270"/>
    <w:rsid w:val="00BE0C81"/>
    <w:rsid w:val="00BE2DAA"/>
    <w:rsid w:val="00BE35EF"/>
    <w:rsid w:val="00BE3962"/>
    <w:rsid w:val="00BE67B5"/>
    <w:rsid w:val="00C07237"/>
    <w:rsid w:val="00C1202B"/>
    <w:rsid w:val="00C12093"/>
    <w:rsid w:val="00C13234"/>
    <w:rsid w:val="00C1682D"/>
    <w:rsid w:val="00C17056"/>
    <w:rsid w:val="00C24139"/>
    <w:rsid w:val="00C310B9"/>
    <w:rsid w:val="00C3147B"/>
    <w:rsid w:val="00C31D19"/>
    <w:rsid w:val="00C33980"/>
    <w:rsid w:val="00C33E7A"/>
    <w:rsid w:val="00C3548B"/>
    <w:rsid w:val="00C36D3D"/>
    <w:rsid w:val="00C53AB4"/>
    <w:rsid w:val="00C56104"/>
    <w:rsid w:val="00C61C22"/>
    <w:rsid w:val="00C675DF"/>
    <w:rsid w:val="00C67AA9"/>
    <w:rsid w:val="00C708CE"/>
    <w:rsid w:val="00C71000"/>
    <w:rsid w:val="00C74208"/>
    <w:rsid w:val="00C80976"/>
    <w:rsid w:val="00C83356"/>
    <w:rsid w:val="00C93BBD"/>
    <w:rsid w:val="00C940A4"/>
    <w:rsid w:val="00C95D42"/>
    <w:rsid w:val="00C971FD"/>
    <w:rsid w:val="00C977DE"/>
    <w:rsid w:val="00CA2CA9"/>
    <w:rsid w:val="00CA5AAF"/>
    <w:rsid w:val="00CA64A7"/>
    <w:rsid w:val="00CB585B"/>
    <w:rsid w:val="00CD0012"/>
    <w:rsid w:val="00CD2DAB"/>
    <w:rsid w:val="00CE58BC"/>
    <w:rsid w:val="00CF03C2"/>
    <w:rsid w:val="00CF2B81"/>
    <w:rsid w:val="00CF34EE"/>
    <w:rsid w:val="00CF51A7"/>
    <w:rsid w:val="00CF5E11"/>
    <w:rsid w:val="00D0382F"/>
    <w:rsid w:val="00D04F0A"/>
    <w:rsid w:val="00D065EE"/>
    <w:rsid w:val="00D117CD"/>
    <w:rsid w:val="00D12E9B"/>
    <w:rsid w:val="00D13300"/>
    <w:rsid w:val="00D15F77"/>
    <w:rsid w:val="00D164A0"/>
    <w:rsid w:val="00D21109"/>
    <w:rsid w:val="00D23D45"/>
    <w:rsid w:val="00D24B98"/>
    <w:rsid w:val="00D30A4F"/>
    <w:rsid w:val="00D31A53"/>
    <w:rsid w:val="00D33574"/>
    <w:rsid w:val="00D3578A"/>
    <w:rsid w:val="00D370B1"/>
    <w:rsid w:val="00D410CA"/>
    <w:rsid w:val="00D4221F"/>
    <w:rsid w:val="00D44770"/>
    <w:rsid w:val="00D457FD"/>
    <w:rsid w:val="00D54E9E"/>
    <w:rsid w:val="00D55B40"/>
    <w:rsid w:val="00D60518"/>
    <w:rsid w:val="00D75B63"/>
    <w:rsid w:val="00D81229"/>
    <w:rsid w:val="00D81349"/>
    <w:rsid w:val="00D8294E"/>
    <w:rsid w:val="00D84C69"/>
    <w:rsid w:val="00D8610D"/>
    <w:rsid w:val="00D910C2"/>
    <w:rsid w:val="00D919B6"/>
    <w:rsid w:val="00D92EA5"/>
    <w:rsid w:val="00D95E63"/>
    <w:rsid w:val="00DA404A"/>
    <w:rsid w:val="00DA4312"/>
    <w:rsid w:val="00DA4660"/>
    <w:rsid w:val="00DA541E"/>
    <w:rsid w:val="00DA693E"/>
    <w:rsid w:val="00DA6DFA"/>
    <w:rsid w:val="00DB7036"/>
    <w:rsid w:val="00DB7B65"/>
    <w:rsid w:val="00DB7E05"/>
    <w:rsid w:val="00DC2071"/>
    <w:rsid w:val="00DC2C37"/>
    <w:rsid w:val="00DC5CB4"/>
    <w:rsid w:val="00DD0EE6"/>
    <w:rsid w:val="00DD7AEB"/>
    <w:rsid w:val="00DE12B2"/>
    <w:rsid w:val="00DE26B2"/>
    <w:rsid w:val="00DE3E40"/>
    <w:rsid w:val="00DE4153"/>
    <w:rsid w:val="00DE4AE5"/>
    <w:rsid w:val="00DE5A89"/>
    <w:rsid w:val="00DE6A7A"/>
    <w:rsid w:val="00DF33CE"/>
    <w:rsid w:val="00DF5951"/>
    <w:rsid w:val="00DF6113"/>
    <w:rsid w:val="00E0661A"/>
    <w:rsid w:val="00E11A4B"/>
    <w:rsid w:val="00E1287D"/>
    <w:rsid w:val="00E12BB6"/>
    <w:rsid w:val="00E14353"/>
    <w:rsid w:val="00E16992"/>
    <w:rsid w:val="00E2108A"/>
    <w:rsid w:val="00E224BF"/>
    <w:rsid w:val="00E2620D"/>
    <w:rsid w:val="00E324B3"/>
    <w:rsid w:val="00E32ABC"/>
    <w:rsid w:val="00E35F54"/>
    <w:rsid w:val="00E406A5"/>
    <w:rsid w:val="00E4259F"/>
    <w:rsid w:val="00E42998"/>
    <w:rsid w:val="00E43737"/>
    <w:rsid w:val="00E45D7D"/>
    <w:rsid w:val="00E54936"/>
    <w:rsid w:val="00E56214"/>
    <w:rsid w:val="00E57CDF"/>
    <w:rsid w:val="00E6022B"/>
    <w:rsid w:val="00E60912"/>
    <w:rsid w:val="00E63DC6"/>
    <w:rsid w:val="00E7119B"/>
    <w:rsid w:val="00E85CAA"/>
    <w:rsid w:val="00E87D6E"/>
    <w:rsid w:val="00E929B6"/>
    <w:rsid w:val="00E939E4"/>
    <w:rsid w:val="00E9434B"/>
    <w:rsid w:val="00EA29ED"/>
    <w:rsid w:val="00EA58AC"/>
    <w:rsid w:val="00EB1DE6"/>
    <w:rsid w:val="00EC6590"/>
    <w:rsid w:val="00ED1787"/>
    <w:rsid w:val="00ED21AA"/>
    <w:rsid w:val="00EE2ABA"/>
    <w:rsid w:val="00EE5BE2"/>
    <w:rsid w:val="00EE67CC"/>
    <w:rsid w:val="00EF02E7"/>
    <w:rsid w:val="00EF0FA7"/>
    <w:rsid w:val="00EF1345"/>
    <w:rsid w:val="00EF15DA"/>
    <w:rsid w:val="00EF2A94"/>
    <w:rsid w:val="00EF320D"/>
    <w:rsid w:val="00EF729F"/>
    <w:rsid w:val="00F000E0"/>
    <w:rsid w:val="00F036DD"/>
    <w:rsid w:val="00F12952"/>
    <w:rsid w:val="00F22442"/>
    <w:rsid w:val="00F26589"/>
    <w:rsid w:val="00F26BD0"/>
    <w:rsid w:val="00F2782B"/>
    <w:rsid w:val="00F3064E"/>
    <w:rsid w:val="00F30C47"/>
    <w:rsid w:val="00F316D0"/>
    <w:rsid w:val="00F36284"/>
    <w:rsid w:val="00F40A59"/>
    <w:rsid w:val="00F42006"/>
    <w:rsid w:val="00F45136"/>
    <w:rsid w:val="00F4641C"/>
    <w:rsid w:val="00F51C65"/>
    <w:rsid w:val="00F54D30"/>
    <w:rsid w:val="00F635E3"/>
    <w:rsid w:val="00F67504"/>
    <w:rsid w:val="00F70A9B"/>
    <w:rsid w:val="00F7452C"/>
    <w:rsid w:val="00F7790F"/>
    <w:rsid w:val="00F77B27"/>
    <w:rsid w:val="00F81016"/>
    <w:rsid w:val="00F82305"/>
    <w:rsid w:val="00F8482C"/>
    <w:rsid w:val="00F9083A"/>
    <w:rsid w:val="00F9160C"/>
    <w:rsid w:val="00FA01A8"/>
    <w:rsid w:val="00FA0DFB"/>
    <w:rsid w:val="00FA0FCD"/>
    <w:rsid w:val="00FA6859"/>
    <w:rsid w:val="00FA6BEF"/>
    <w:rsid w:val="00FA782F"/>
    <w:rsid w:val="00FB0C34"/>
    <w:rsid w:val="00FB1E96"/>
    <w:rsid w:val="00FB24E7"/>
    <w:rsid w:val="00FB7747"/>
    <w:rsid w:val="00FC0857"/>
    <w:rsid w:val="00FC2734"/>
    <w:rsid w:val="00FC6272"/>
    <w:rsid w:val="00FD1288"/>
    <w:rsid w:val="00FD2A8F"/>
    <w:rsid w:val="00FD76B1"/>
    <w:rsid w:val="00FD7B69"/>
    <w:rsid w:val="00FE3485"/>
    <w:rsid w:val="00FF407D"/>
    <w:rsid w:val="00FF41F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3F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1,List Paragraph1"/>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DF33CE"/>
    <w:rPr>
      <w:color w:val="0563C1" w:themeColor="hyperlink"/>
      <w:u w:val="single"/>
    </w:rPr>
  </w:style>
  <w:style w:type="paragraph" w:styleId="TOC1">
    <w:name w:val="toc 1"/>
    <w:basedOn w:val="Normal"/>
    <w:next w:val="Normal"/>
    <w:autoRedefine/>
    <w:uiPriority w:val="39"/>
    <w:unhideWhenUsed/>
    <w:rsid w:val="00DF33CE"/>
    <w:pPr>
      <w:tabs>
        <w:tab w:val="right" w:leader="dot" w:pos="9629"/>
      </w:tabs>
      <w:spacing w:after="100" w:line="276" w:lineRule="auto"/>
    </w:pPr>
    <w:rPr>
      <w:rFonts w:eastAsia="Calibri"/>
      <w:b/>
      <w:noProof/>
    </w:rPr>
  </w:style>
  <w:style w:type="paragraph" w:customStyle="1" w:styleId="Default">
    <w:name w:val="Default"/>
    <w:rsid w:val="00B77F4E"/>
    <w:pPr>
      <w:autoSpaceDE w:val="0"/>
      <w:autoSpaceDN w:val="0"/>
      <w:adjustRightInd w:val="0"/>
      <w:spacing w:after="0" w:line="240" w:lineRule="auto"/>
    </w:pPr>
    <w:rPr>
      <w:rFonts w:ascii="EUAlbertina" w:hAnsi="EUAlbertina" w:cs="EUAlbertina"/>
      <w:color w:val="000000"/>
      <w:sz w:val="24"/>
      <w:szCs w:val="24"/>
      <w:lang w:val="en-US"/>
    </w:rPr>
  </w:style>
  <w:style w:type="character" w:customStyle="1" w:styleId="ListParagraphChar">
    <w:name w:val="List Paragraph Char"/>
    <w:aliases w:val="Akapit z listą BS Char,Outlines a.b.c. Char,List_Paragraph Char,Multilevel para_II Char,Akapit z lista BS Char,Normal bullet 2 Char,List1 Char,List Paragraph1 Char"/>
    <w:link w:val="ListParagraph"/>
    <w:uiPriority w:val="34"/>
    <w:locked/>
    <w:rsid w:val="0057328D"/>
  </w:style>
  <w:style w:type="table" w:styleId="LightList-Accent4">
    <w:name w:val="Light List Accent 4"/>
    <w:basedOn w:val="TableNormal"/>
    <w:uiPriority w:val="61"/>
    <w:rsid w:val="00FD7B69"/>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paragraph" w:styleId="FootnoteText">
    <w:name w:val="footnote text"/>
    <w:basedOn w:val="Normal"/>
    <w:link w:val="FootnoteTextChar"/>
    <w:uiPriority w:val="99"/>
    <w:semiHidden/>
    <w:unhideWhenUsed/>
    <w:rsid w:val="007701C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701C7"/>
    <w:rPr>
      <w:sz w:val="20"/>
      <w:szCs w:val="20"/>
    </w:rPr>
  </w:style>
  <w:style w:type="character" w:styleId="FootnoteReference">
    <w:name w:val="footnote reference"/>
    <w:basedOn w:val="DefaultParagraphFont"/>
    <w:uiPriority w:val="99"/>
    <w:semiHidden/>
    <w:unhideWhenUsed/>
    <w:rsid w:val="007701C7"/>
    <w:rPr>
      <w:vertAlign w:val="superscript"/>
    </w:rPr>
  </w:style>
  <w:style w:type="character" w:styleId="FollowedHyperlink">
    <w:name w:val="FollowedHyperlink"/>
    <w:basedOn w:val="DefaultParagraphFont"/>
    <w:uiPriority w:val="99"/>
    <w:semiHidden/>
    <w:unhideWhenUsed/>
    <w:rsid w:val="001639AF"/>
    <w:rPr>
      <w:color w:val="954F72" w:themeColor="followedHyperlink"/>
      <w:u w:val="single"/>
    </w:rPr>
  </w:style>
  <w:style w:type="character" w:styleId="UnresolvedMention">
    <w:name w:val="Unresolved Mention"/>
    <w:basedOn w:val="DefaultParagraphFont"/>
    <w:uiPriority w:val="99"/>
    <w:semiHidden/>
    <w:unhideWhenUsed/>
    <w:rsid w:val="00612A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596352">
      <w:bodyDiv w:val="1"/>
      <w:marLeft w:val="0"/>
      <w:marRight w:val="0"/>
      <w:marTop w:val="0"/>
      <w:marBottom w:val="0"/>
      <w:divBdr>
        <w:top w:val="none" w:sz="0" w:space="0" w:color="auto"/>
        <w:left w:val="none" w:sz="0" w:space="0" w:color="auto"/>
        <w:bottom w:val="none" w:sz="0" w:space="0" w:color="auto"/>
        <w:right w:val="none" w:sz="0" w:space="0" w:color="auto"/>
      </w:divBdr>
    </w:div>
    <w:div w:id="540703868">
      <w:bodyDiv w:val="1"/>
      <w:marLeft w:val="0"/>
      <w:marRight w:val="0"/>
      <w:marTop w:val="0"/>
      <w:marBottom w:val="0"/>
      <w:divBdr>
        <w:top w:val="none" w:sz="0" w:space="0" w:color="auto"/>
        <w:left w:val="none" w:sz="0" w:space="0" w:color="auto"/>
        <w:bottom w:val="none" w:sz="0" w:space="0" w:color="auto"/>
        <w:right w:val="none" w:sz="0" w:space="0" w:color="auto"/>
      </w:divBdr>
    </w:div>
    <w:div w:id="706641500">
      <w:bodyDiv w:val="1"/>
      <w:marLeft w:val="0"/>
      <w:marRight w:val="0"/>
      <w:marTop w:val="0"/>
      <w:marBottom w:val="0"/>
      <w:divBdr>
        <w:top w:val="none" w:sz="0" w:space="0" w:color="auto"/>
        <w:left w:val="none" w:sz="0" w:space="0" w:color="auto"/>
        <w:bottom w:val="none" w:sz="0" w:space="0" w:color="auto"/>
        <w:right w:val="none" w:sz="0" w:space="0" w:color="auto"/>
      </w:divBdr>
    </w:div>
    <w:div w:id="1654487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mfe.gov.ro/wp-content/uploads/2022/08/0289aed9bcb174a18d17d7badb94816f.pdf" TargetMode="External"/><Relationship Id="rId18" Type="http://schemas.openxmlformats.org/officeDocument/2006/relationships/hyperlink" Target="mailto:secretariat.dgatpe@mfe.gov.ro"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mfe.gov.ro" TargetMode="External"/><Relationship Id="rId17" Type="http://schemas.openxmlformats.org/officeDocument/2006/relationships/hyperlink" Target="https://www.fonduri-ue.ro/eula-mysmis202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dr.gov.ro/semnatura-electronica-trusted-list/" TargetMode="External"/><Relationship Id="rId20" Type="http://schemas.openxmlformats.org/officeDocument/2006/relationships/hyperlink" Target="https://eur-lex.europa.eu/legal-content/RO/TXT/PDF/?uri=CELEX:12012P/TXT&amp;from=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pdesk.poat@mfe.gov.ro"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mfe.gov.ro/minister/punctul-de-contact-pentru-implementarea-conventiei-privind-drepturile-persoanelor-cu-dizabilitati/" TargetMode="External"/><Relationship Id="rId23" Type="http://schemas.openxmlformats.org/officeDocument/2006/relationships/footer" Target="footer1.xml"/><Relationship Id="rId10" Type="http://schemas.openxmlformats.org/officeDocument/2006/relationships/hyperlink" Target="http://www.mfe.gov.ro" TargetMode="External"/><Relationship Id="rId19" Type="http://schemas.openxmlformats.org/officeDocument/2006/relationships/hyperlink" Target="https://mfe.gov.ro/wp-content/uploads/2022/08/0289aed9bcb174a18d17d7badb94816f.pdf"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s://eur-lex.europa.eu/legal-content/RO/TXT/PDF/?uri=CELEX:12012P/TXT&amp;from=DE"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sites/default/files/funding_tenders/guidance_for_member_states-november_2021-final.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A52E2-181F-4717-9B9D-3739632D4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35</Pages>
  <Words>15140</Words>
  <Characters>87816</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Anda Gabriela Popescu</cp:lastModifiedBy>
  <cp:revision>76</cp:revision>
  <cp:lastPrinted>2023-04-28T08:52:00Z</cp:lastPrinted>
  <dcterms:created xsi:type="dcterms:W3CDTF">2023-07-18T07:31:00Z</dcterms:created>
  <dcterms:modified xsi:type="dcterms:W3CDTF">2023-07-18T15:52:00Z</dcterms:modified>
</cp:coreProperties>
</file>